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56F23" w14:textId="77777777" w:rsidR="006C65FE" w:rsidRPr="006C65FE" w:rsidRDefault="006C65FE" w:rsidP="007A4D75">
      <w:pPr>
        <w:spacing w:afterLines="50" w:after="180" w:line="360" w:lineRule="auto"/>
        <w:jc w:val="center"/>
        <w:rPr>
          <w:rFonts w:ascii="Times New Roman" w:eastAsia="標楷體" w:hAnsi="Times New Roman" w:cs="Times New Roman"/>
          <w:b/>
          <w:sz w:val="44"/>
        </w:rPr>
      </w:pPr>
      <w:r w:rsidRPr="006C65FE">
        <w:rPr>
          <w:rFonts w:ascii="Times New Roman" w:eastAsia="標楷體" w:hAnsi="Times New Roman" w:cs="Times New Roman"/>
          <w:b/>
          <w:sz w:val="44"/>
        </w:rPr>
        <w:t>國立雲林科技大學創意生活設計系教師升等要點</w:t>
      </w:r>
    </w:p>
    <w:p w14:paraId="7CF56D93" w14:textId="65CBEF63" w:rsidR="006C65FE" w:rsidRDefault="006C65FE" w:rsidP="00631718">
      <w:pPr>
        <w:jc w:val="right"/>
        <w:rPr>
          <w:rFonts w:ascii="Times New Roman" w:eastAsia="標楷體" w:hAnsi="Times New Roman" w:cs="Times New Roman"/>
          <w:sz w:val="20"/>
        </w:rPr>
      </w:pPr>
      <w:r w:rsidRPr="006C65FE">
        <w:rPr>
          <w:rFonts w:ascii="Times New Roman" w:eastAsia="標楷體" w:hAnsi="Times New Roman" w:cs="Times New Roman"/>
          <w:sz w:val="20"/>
        </w:rPr>
        <w:t>107</w:t>
      </w:r>
      <w:r w:rsidRPr="006C65FE">
        <w:rPr>
          <w:rFonts w:ascii="Times New Roman" w:eastAsia="標楷體" w:hAnsi="Times New Roman" w:cs="Times New Roman"/>
          <w:sz w:val="20"/>
        </w:rPr>
        <w:t>年</w:t>
      </w:r>
      <w:r w:rsidRPr="006C65FE">
        <w:rPr>
          <w:rFonts w:ascii="Times New Roman" w:eastAsia="標楷體" w:hAnsi="Times New Roman" w:cs="Times New Roman"/>
          <w:sz w:val="20"/>
        </w:rPr>
        <w:t>11</w:t>
      </w:r>
      <w:r w:rsidRPr="006C65FE">
        <w:rPr>
          <w:rFonts w:ascii="Times New Roman" w:eastAsia="標楷體" w:hAnsi="Times New Roman" w:cs="Times New Roman"/>
          <w:sz w:val="20"/>
        </w:rPr>
        <w:t>月</w:t>
      </w:r>
      <w:r w:rsidRPr="006C65FE">
        <w:rPr>
          <w:rFonts w:ascii="Times New Roman" w:eastAsia="標楷體" w:hAnsi="Times New Roman" w:cs="Times New Roman"/>
          <w:sz w:val="20"/>
        </w:rPr>
        <w:t>7</w:t>
      </w:r>
      <w:r w:rsidRPr="006C65FE">
        <w:rPr>
          <w:rFonts w:ascii="Times New Roman" w:eastAsia="標楷體" w:hAnsi="Times New Roman" w:cs="Times New Roman"/>
          <w:sz w:val="20"/>
        </w:rPr>
        <w:t>日</w:t>
      </w:r>
      <w:r w:rsidRPr="006C65FE">
        <w:rPr>
          <w:rFonts w:ascii="Times New Roman" w:eastAsia="標楷體" w:hAnsi="Times New Roman" w:cs="Times New Roman"/>
          <w:sz w:val="20"/>
        </w:rPr>
        <w:t>107</w:t>
      </w:r>
      <w:r w:rsidRPr="006C65FE">
        <w:rPr>
          <w:rFonts w:ascii="Times New Roman" w:eastAsia="標楷體" w:hAnsi="Times New Roman" w:cs="Times New Roman"/>
          <w:sz w:val="20"/>
        </w:rPr>
        <w:t>學年度第</w:t>
      </w:r>
      <w:r w:rsidRPr="006C65FE">
        <w:rPr>
          <w:rFonts w:ascii="Times New Roman" w:eastAsia="標楷體" w:hAnsi="Times New Roman" w:cs="Times New Roman"/>
          <w:sz w:val="20"/>
        </w:rPr>
        <w:t>4</w:t>
      </w:r>
      <w:r w:rsidRPr="006C65FE">
        <w:rPr>
          <w:rFonts w:ascii="Times New Roman" w:eastAsia="標楷體" w:hAnsi="Times New Roman" w:cs="Times New Roman"/>
          <w:sz w:val="20"/>
        </w:rPr>
        <w:t>次系教評會通過</w:t>
      </w:r>
    </w:p>
    <w:p w14:paraId="5BABA63E" w14:textId="2325D21B" w:rsidR="00D06CEB" w:rsidRPr="006C65FE" w:rsidRDefault="00D06CEB" w:rsidP="00631718">
      <w:pPr>
        <w:jc w:val="right"/>
        <w:rPr>
          <w:rFonts w:ascii="Times New Roman" w:eastAsia="標楷體" w:hAnsi="Times New Roman" w:cs="Times New Roman" w:hint="eastAsia"/>
          <w:sz w:val="20"/>
        </w:rPr>
      </w:pPr>
      <w:r w:rsidRPr="00D06CEB">
        <w:rPr>
          <w:rFonts w:ascii="Times New Roman" w:eastAsia="標楷體" w:hAnsi="Times New Roman" w:cs="Times New Roman" w:hint="eastAsia"/>
          <w:sz w:val="20"/>
        </w:rPr>
        <w:t>110</w:t>
      </w:r>
      <w:r w:rsidRPr="00D06CEB">
        <w:rPr>
          <w:rFonts w:ascii="Times New Roman" w:eastAsia="標楷體" w:hAnsi="Times New Roman" w:cs="Times New Roman" w:hint="eastAsia"/>
          <w:sz w:val="20"/>
        </w:rPr>
        <w:t>年</w:t>
      </w:r>
      <w:r w:rsidRPr="00D06CEB">
        <w:rPr>
          <w:rFonts w:ascii="Times New Roman" w:eastAsia="標楷體" w:hAnsi="Times New Roman" w:cs="Times New Roman" w:hint="eastAsia"/>
          <w:sz w:val="20"/>
        </w:rPr>
        <w:t>6</w:t>
      </w:r>
      <w:r w:rsidRPr="00D06CEB">
        <w:rPr>
          <w:rFonts w:ascii="Times New Roman" w:eastAsia="標楷體" w:hAnsi="Times New Roman" w:cs="Times New Roman" w:hint="eastAsia"/>
          <w:sz w:val="20"/>
        </w:rPr>
        <w:t>月</w:t>
      </w:r>
      <w:r w:rsidRPr="00D06CEB">
        <w:rPr>
          <w:rFonts w:ascii="Times New Roman" w:eastAsia="標楷體" w:hAnsi="Times New Roman" w:cs="Times New Roman" w:hint="eastAsia"/>
          <w:sz w:val="20"/>
        </w:rPr>
        <w:t>10</w:t>
      </w:r>
      <w:r w:rsidRPr="00D06CEB">
        <w:rPr>
          <w:rFonts w:ascii="Times New Roman" w:eastAsia="標楷體" w:hAnsi="Times New Roman" w:cs="Times New Roman" w:hint="eastAsia"/>
          <w:sz w:val="20"/>
        </w:rPr>
        <w:t>日</w:t>
      </w:r>
      <w:r w:rsidRPr="00D06CEB">
        <w:rPr>
          <w:rFonts w:ascii="Times New Roman" w:eastAsia="標楷體" w:hAnsi="Times New Roman" w:cs="Times New Roman" w:hint="eastAsia"/>
          <w:sz w:val="20"/>
        </w:rPr>
        <w:t>109</w:t>
      </w:r>
      <w:r w:rsidRPr="00D06CEB">
        <w:rPr>
          <w:rFonts w:ascii="Times New Roman" w:eastAsia="標楷體" w:hAnsi="Times New Roman" w:cs="Times New Roman" w:hint="eastAsia"/>
          <w:sz w:val="20"/>
        </w:rPr>
        <w:t>學年度第</w:t>
      </w:r>
      <w:r w:rsidRPr="00D06CEB">
        <w:rPr>
          <w:rFonts w:ascii="Times New Roman" w:eastAsia="標楷體" w:hAnsi="Times New Roman" w:cs="Times New Roman" w:hint="eastAsia"/>
          <w:sz w:val="20"/>
        </w:rPr>
        <w:t>8</w:t>
      </w:r>
      <w:r w:rsidRPr="00D06CEB">
        <w:rPr>
          <w:rFonts w:ascii="Times New Roman" w:eastAsia="標楷體" w:hAnsi="Times New Roman" w:cs="Times New Roman" w:hint="eastAsia"/>
          <w:sz w:val="20"/>
        </w:rPr>
        <w:t>次系教評會通過</w:t>
      </w:r>
    </w:p>
    <w:p w14:paraId="6E7994C3" w14:textId="32247D6C" w:rsidR="006C65FE" w:rsidRPr="006C65FE" w:rsidRDefault="006C65FE" w:rsidP="00631718">
      <w:pPr>
        <w:spacing w:afterLines="50" w:after="180"/>
        <w:jc w:val="right"/>
        <w:rPr>
          <w:rFonts w:ascii="Times New Roman" w:eastAsia="標楷體" w:hAnsi="Times New Roman" w:cs="Times New Roman" w:hint="eastAsia"/>
          <w:sz w:val="20"/>
        </w:rPr>
      </w:pPr>
      <w:r w:rsidRPr="006C65FE">
        <w:rPr>
          <w:rFonts w:ascii="Times New Roman" w:eastAsia="標楷體" w:hAnsi="Times New Roman" w:cs="Times New Roman"/>
          <w:sz w:val="20"/>
        </w:rPr>
        <w:t>11</w:t>
      </w:r>
      <w:r w:rsidR="00D06CEB">
        <w:rPr>
          <w:rFonts w:ascii="Times New Roman" w:eastAsia="標楷體" w:hAnsi="Times New Roman" w:cs="Times New Roman" w:hint="eastAsia"/>
          <w:sz w:val="20"/>
        </w:rPr>
        <w:t>4</w:t>
      </w:r>
      <w:r w:rsidRPr="006C65FE">
        <w:rPr>
          <w:rFonts w:ascii="Times New Roman" w:eastAsia="標楷體" w:hAnsi="Times New Roman" w:cs="Times New Roman"/>
          <w:sz w:val="20"/>
        </w:rPr>
        <w:t>年</w:t>
      </w:r>
      <w:r w:rsidR="00D06CEB">
        <w:rPr>
          <w:rFonts w:ascii="Times New Roman" w:eastAsia="標楷體" w:hAnsi="Times New Roman" w:cs="Times New Roman" w:hint="eastAsia"/>
          <w:sz w:val="20"/>
        </w:rPr>
        <w:t>12</w:t>
      </w:r>
      <w:r w:rsidRPr="006C65FE">
        <w:rPr>
          <w:rFonts w:ascii="Times New Roman" w:eastAsia="標楷體" w:hAnsi="Times New Roman" w:cs="Times New Roman"/>
          <w:sz w:val="20"/>
        </w:rPr>
        <w:t>月</w:t>
      </w:r>
      <w:r w:rsidR="00D06CEB">
        <w:rPr>
          <w:rFonts w:ascii="Times New Roman" w:eastAsia="標楷體" w:hAnsi="Times New Roman" w:cs="Times New Roman" w:hint="eastAsia"/>
          <w:sz w:val="20"/>
        </w:rPr>
        <w:t>3</w:t>
      </w:r>
      <w:r w:rsidRPr="006C65FE">
        <w:rPr>
          <w:rFonts w:ascii="Times New Roman" w:eastAsia="標楷體" w:hAnsi="Times New Roman" w:cs="Times New Roman"/>
          <w:sz w:val="20"/>
        </w:rPr>
        <w:t>日</w:t>
      </w:r>
      <w:r w:rsidRPr="006C65FE">
        <w:rPr>
          <w:rFonts w:ascii="Times New Roman" w:eastAsia="標楷體" w:hAnsi="Times New Roman" w:cs="Times New Roman"/>
          <w:sz w:val="20"/>
        </w:rPr>
        <w:t>1</w:t>
      </w:r>
      <w:r w:rsidR="00D06CEB">
        <w:rPr>
          <w:rFonts w:ascii="Times New Roman" w:eastAsia="標楷體" w:hAnsi="Times New Roman" w:cs="Times New Roman" w:hint="eastAsia"/>
          <w:sz w:val="20"/>
        </w:rPr>
        <w:t>14</w:t>
      </w:r>
      <w:r w:rsidRPr="006C65FE">
        <w:rPr>
          <w:rFonts w:ascii="Times New Roman" w:eastAsia="標楷體" w:hAnsi="Times New Roman" w:cs="Times New Roman"/>
          <w:sz w:val="20"/>
        </w:rPr>
        <w:t>學年度第</w:t>
      </w:r>
      <w:r w:rsidR="00D06CEB">
        <w:rPr>
          <w:rFonts w:ascii="Times New Roman" w:eastAsia="標楷體" w:hAnsi="Times New Roman" w:cs="Times New Roman" w:hint="eastAsia"/>
          <w:sz w:val="20"/>
        </w:rPr>
        <w:t>3</w:t>
      </w:r>
      <w:r w:rsidRPr="006C65FE">
        <w:rPr>
          <w:rFonts w:ascii="Times New Roman" w:eastAsia="標楷體" w:hAnsi="Times New Roman" w:cs="Times New Roman"/>
          <w:sz w:val="20"/>
        </w:rPr>
        <w:t>次系教評會通過</w:t>
      </w:r>
    </w:p>
    <w:p w14:paraId="494D007D" w14:textId="77777777"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本系為鼓勵教師認真教學、學術研究與服務，特參照本校相關法令訂定教師升等要點（以下稱本要點），凡本系教師升等之申請、推薦與審查，除法令另有規定者外，悉依本要點辦理。</w:t>
      </w:r>
    </w:p>
    <w:p w14:paraId="2A189ACC" w14:textId="74864799"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本系各級教師申請升等，除符合</w:t>
      </w:r>
      <w:r w:rsidRPr="00DA3923">
        <w:rPr>
          <w:rFonts w:ascii="Times New Roman" w:eastAsia="標楷體" w:hAnsi="Times New Roman" w:cs="Times New Roman"/>
          <w:b/>
          <w:bCs/>
          <w:color w:val="FF0000"/>
          <w:u w:val="single"/>
        </w:rPr>
        <w:t>「</w:t>
      </w:r>
      <w:r w:rsidR="00C76371" w:rsidRPr="00DA3923">
        <w:rPr>
          <w:rFonts w:ascii="Times New Roman" w:eastAsia="標楷體" w:hAnsi="Times New Roman" w:cs="Times New Roman" w:hint="eastAsia"/>
          <w:b/>
          <w:bCs/>
          <w:color w:val="FF0000"/>
          <w:u w:val="single"/>
        </w:rPr>
        <w:t>國立雲林科技大學專任教師聘任及升等審查辦法</w:t>
      </w:r>
      <w:r w:rsidRPr="00DA3923">
        <w:rPr>
          <w:rFonts w:ascii="Times New Roman" w:eastAsia="標楷體" w:hAnsi="Times New Roman" w:cs="Times New Roman"/>
          <w:b/>
          <w:bCs/>
          <w:color w:val="FF0000"/>
          <w:u w:val="single"/>
        </w:rPr>
        <w:t>」、「</w:t>
      </w:r>
      <w:r w:rsidR="00C76371" w:rsidRPr="00DA3923">
        <w:rPr>
          <w:rFonts w:ascii="Times New Roman" w:eastAsia="標楷體" w:hAnsi="Times New Roman" w:cs="Times New Roman" w:hint="eastAsia"/>
          <w:b/>
          <w:bCs/>
          <w:color w:val="FF0000"/>
          <w:u w:val="single"/>
        </w:rPr>
        <w:t>國立雲林科技大學教師升等評分細則</w:t>
      </w:r>
      <w:r w:rsidRPr="00DA3923">
        <w:rPr>
          <w:rFonts w:ascii="Times New Roman" w:eastAsia="標楷體" w:hAnsi="Times New Roman" w:cs="Times New Roman"/>
          <w:b/>
          <w:bCs/>
          <w:color w:val="FF0000"/>
          <w:u w:val="single"/>
        </w:rPr>
        <w:t>」</w:t>
      </w:r>
      <w:r w:rsidR="00C76371" w:rsidRPr="00DA3923">
        <w:rPr>
          <w:rFonts w:ascii="Times New Roman" w:eastAsia="標楷體" w:hAnsi="Times New Roman" w:cs="Times New Roman" w:hint="eastAsia"/>
          <w:b/>
          <w:bCs/>
          <w:color w:val="FF0000"/>
          <w:u w:val="single"/>
        </w:rPr>
        <w:t>、「國立雲林科技大學設計學院教師升等要點」、「國立雲林科技大學設計學院教師升等評審要點」</w:t>
      </w:r>
      <w:r w:rsidRPr="006C65FE">
        <w:rPr>
          <w:rFonts w:ascii="Times New Roman" w:eastAsia="標楷體" w:hAnsi="Times New Roman" w:cs="Times New Roman"/>
        </w:rPr>
        <w:t>及相關之規定者外，尚應分別具備下列各款條件：</w:t>
      </w:r>
    </w:p>
    <w:p w14:paraId="6795C6A4" w14:textId="30FB69B6" w:rsidR="006C357E" w:rsidRPr="00DA3923" w:rsidRDefault="006C65FE" w:rsidP="00DA3923">
      <w:pPr>
        <w:pStyle w:val="a3"/>
        <w:numPr>
          <w:ilvl w:val="0"/>
          <w:numId w:val="2"/>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副教授擬申請升教授者，應有曾任副教授滿三年（含）以上之服務年資，或具博士學位或同等學歷證書並曾從事</w:t>
      </w:r>
      <w:proofErr w:type="gramStart"/>
      <w:r w:rsidRPr="006C65FE">
        <w:rPr>
          <w:rFonts w:ascii="Times New Roman" w:eastAsia="標楷體" w:hAnsi="Times New Roman" w:cs="Times New Roman"/>
        </w:rPr>
        <w:t>與所習學科</w:t>
      </w:r>
      <w:proofErr w:type="gramEnd"/>
      <w:r w:rsidRPr="006C65FE">
        <w:rPr>
          <w:rFonts w:ascii="Times New Roman" w:eastAsia="標楷體" w:hAnsi="Times New Roman" w:cs="Times New Roman"/>
        </w:rPr>
        <w:t>有關之研究工作專門職業或職務八年以上，到校（或回校）服務滿</w:t>
      </w:r>
      <w:proofErr w:type="gramStart"/>
      <w:r w:rsidRPr="006C65FE">
        <w:rPr>
          <w:rFonts w:ascii="Times New Roman" w:eastAsia="標楷體" w:hAnsi="Times New Roman" w:cs="Times New Roman"/>
        </w:rPr>
        <w:t>一</w:t>
      </w:r>
      <w:proofErr w:type="gramEnd"/>
      <w:r w:rsidRPr="006C65FE">
        <w:rPr>
          <w:rFonts w:ascii="Times New Roman" w:eastAsia="標楷體" w:hAnsi="Times New Roman" w:cs="Times New Roman"/>
        </w:rPr>
        <w:t>年後，成績優良，</w:t>
      </w:r>
      <w:r w:rsidR="006C357E" w:rsidRPr="00DA3923">
        <w:rPr>
          <w:rFonts w:ascii="Times New Roman" w:eastAsia="標楷體" w:hAnsi="Times New Roman" w:cs="Times New Roman" w:hint="eastAsia"/>
          <w:b/>
          <w:bCs/>
          <w:color w:val="FF0000"/>
          <w:u w:val="single"/>
        </w:rPr>
        <w:t>並應在學術領域內有重要具體貢獻之獨創及持續性且能表現獨立研究能力之重要著作或作品、成就證明或技術報告等</w:t>
      </w:r>
      <w:r w:rsidR="00DA3923" w:rsidRPr="00DA3923">
        <w:rPr>
          <w:rFonts w:ascii="Times New Roman" w:eastAsia="標楷體" w:hAnsi="Times New Roman" w:cs="Times New Roman" w:hint="eastAsia"/>
          <w:b/>
          <w:bCs/>
          <w:color w:val="FF0000"/>
          <w:u w:val="single"/>
        </w:rPr>
        <w:t>。</w:t>
      </w:r>
    </w:p>
    <w:p w14:paraId="2D976680" w14:textId="5BF42712" w:rsidR="006C357E" w:rsidRPr="00DA3923" w:rsidRDefault="006C65FE" w:rsidP="00DA3923">
      <w:pPr>
        <w:pStyle w:val="a3"/>
        <w:numPr>
          <w:ilvl w:val="0"/>
          <w:numId w:val="2"/>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助理教授擬申請升等副教授者，應有曾任助理教授滿三年（含）以上，或具博士學位或同等學歷證書並曾從事</w:t>
      </w:r>
      <w:proofErr w:type="gramStart"/>
      <w:r w:rsidRPr="006C65FE">
        <w:rPr>
          <w:rFonts w:ascii="Times New Roman" w:eastAsia="標楷體" w:hAnsi="Times New Roman" w:cs="Times New Roman"/>
        </w:rPr>
        <w:t>與所習學科</w:t>
      </w:r>
      <w:proofErr w:type="gramEnd"/>
      <w:r w:rsidRPr="006C65FE">
        <w:rPr>
          <w:rFonts w:ascii="Times New Roman" w:eastAsia="標楷體" w:hAnsi="Times New Roman" w:cs="Times New Roman"/>
        </w:rPr>
        <w:t>有關之研究工作、專門職業或職務四年以上，到校（或回校）服務滿</w:t>
      </w:r>
      <w:proofErr w:type="gramStart"/>
      <w:r w:rsidRPr="006C65FE">
        <w:rPr>
          <w:rFonts w:ascii="Times New Roman" w:eastAsia="標楷體" w:hAnsi="Times New Roman" w:cs="Times New Roman"/>
        </w:rPr>
        <w:t>一</w:t>
      </w:r>
      <w:proofErr w:type="gramEnd"/>
      <w:r w:rsidRPr="006C65FE">
        <w:rPr>
          <w:rFonts w:ascii="Times New Roman" w:eastAsia="標楷體" w:hAnsi="Times New Roman" w:cs="Times New Roman"/>
        </w:rPr>
        <w:t>年後，成績優良，</w:t>
      </w:r>
      <w:r w:rsidR="006C357E" w:rsidRPr="00DA3923">
        <w:rPr>
          <w:rFonts w:ascii="Times New Roman" w:eastAsia="標楷體" w:hAnsi="Times New Roman" w:cs="Times New Roman" w:hint="eastAsia"/>
          <w:b/>
          <w:bCs/>
          <w:color w:val="FF0000"/>
          <w:u w:val="single"/>
        </w:rPr>
        <w:t>且能表現獨立研究能力之重要著作或作品、成就證明或技術報告等。</w:t>
      </w:r>
    </w:p>
    <w:p w14:paraId="551154DB" w14:textId="77777777" w:rsidR="006C65FE" w:rsidRPr="006C65FE" w:rsidRDefault="006C65FE" w:rsidP="007A4D75">
      <w:pPr>
        <w:pStyle w:val="a3"/>
        <w:numPr>
          <w:ilvl w:val="0"/>
          <w:numId w:val="2"/>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講師擬申請升等助理教授者，應有曾任講師滿三年（含）以上，或具碩士學位或同等學歷證書並曾從事</w:t>
      </w:r>
      <w:proofErr w:type="gramStart"/>
      <w:r w:rsidRPr="006C65FE">
        <w:rPr>
          <w:rFonts w:ascii="Times New Roman" w:eastAsia="標楷體" w:hAnsi="Times New Roman" w:cs="Times New Roman"/>
        </w:rPr>
        <w:t>與所習學科</w:t>
      </w:r>
      <w:proofErr w:type="gramEnd"/>
      <w:r w:rsidRPr="006C65FE">
        <w:rPr>
          <w:rFonts w:ascii="Times New Roman" w:eastAsia="標楷體" w:hAnsi="Times New Roman" w:cs="Times New Roman"/>
        </w:rPr>
        <w:t>有關之研究工作、專門職業或職務四年以上，到校（或回校）服務滿</w:t>
      </w:r>
      <w:proofErr w:type="gramStart"/>
      <w:r w:rsidRPr="006C65FE">
        <w:rPr>
          <w:rFonts w:ascii="Times New Roman" w:eastAsia="標楷體" w:hAnsi="Times New Roman" w:cs="Times New Roman"/>
        </w:rPr>
        <w:t>一</w:t>
      </w:r>
      <w:proofErr w:type="gramEnd"/>
      <w:r w:rsidRPr="006C65FE">
        <w:rPr>
          <w:rFonts w:ascii="Times New Roman" w:eastAsia="標楷體" w:hAnsi="Times New Roman" w:cs="Times New Roman"/>
        </w:rPr>
        <w:t>年後，成績優良，並有專門著作、作品、技術報告。</w:t>
      </w:r>
    </w:p>
    <w:p w14:paraId="14F12942" w14:textId="3A4F29B4"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教師依其專業領域，以專門著作、作品成就、技術報告及教學實務之研究或研發成果送審教師資格者除法規別有規定外，送審人擇定至多五件，並自行擇一為代表作，其餘列為參考作，且應符合</w:t>
      </w:r>
      <w:r w:rsidR="006C357E">
        <w:rPr>
          <w:rFonts w:ascii="Times New Roman" w:eastAsia="標楷體" w:hAnsi="Times New Roman" w:cs="Times New Roman" w:hint="eastAsia"/>
        </w:rPr>
        <w:t>「</w:t>
      </w:r>
      <w:r w:rsidRPr="006C65FE">
        <w:rPr>
          <w:rFonts w:ascii="Times New Roman" w:eastAsia="標楷體" w:hAnsi="Times New Roman" w:cs="Times New Roman"/>
        </w:rPr>
        <w:t>專科以上學校教師資格審定辦法</w:t>
      </w:r>
      <w:r w:rsidR="006C357E">
        <w:rPr>
          <w:rFonts w:ascii="Times New Roman" w:eastAsia="標楷體" w:hAnsi="Times New Roman" w:cs="Times New Roman" w:hint="eastAsia"/>
        </w:rPr>
        <w:t>」</w:t>
      </w:r>
      <w:r w:rsidRPr="006C65FE">
        <w:rPr>
          <w:rFonts w:ascii="Times New Roman" w:eastAsia="標楷體" w:hAnsi="Times New Roman" w:cs="Times New Roman"/>
        </w:rPr>
        <w:t>、</w:t>
      </w:r>
      <w:r w:rsidR="006C357E">
        <w:rPr>
          <w:rFonts w:ascii="Times New Roman" w:eastAsia="標楷體" w:hAnsi="Times New Roman" w:cs="Times New Roman" w:hint="eastAsia"/>
        </w:rPr>
        <w:t>「</w:t>
      </w:r>
      <w:r w:rsidRPr="006C65FE">
        <w:rPr>
          <w:rFonts w:ascii="Times New Roman" w:eastAsia="標楷體" w:hAnsi="Times New Roman" w:cs="Times New Roman"/>
        </w:rPr>
        <w:t>專科以上學校教師資格送審作業須知</w:t>
      </w:r>
      <w:r w:rsidR="006C357E">
        <w:rPr>
          <w:rFonts w:ascii="Times New Roman" w:eastAsia="標楷體" w:hAnsi="Times New Roman" w:cs="Times New Roman" w:hint="eastAsia"/>
        </w:rPr>
        <w:t>」</w:t>
      </w:r>
      <w:r w:rsidRPr="006C65FE">
        <w:rPr>
          <w:rFonts w:ascii="Times New Roman" w:eastAsia="標楷體" w:hAnsi="Times New Roman" w:cs="Times New Roman"/>
        </w:rPr>
        <w:t>規定。其研究或研發成果具有連貫性者得合併為一代表作。</w:t>
      </w:r>
    </w:p>
    <w:p w14:paraId="02C87856" w14:textId="31171C2E" w:rsidR="006C65FE" w:rsidRPr="00C76371" w:rsidRDefault="006C65FE" w:rsidP="007A4D75">
      <w:pPr>
        <w:pStyle w:val="a3"/>
        <w:spacing w:line="360" w:lineRule="auto"/>
        <w:ind w:leftChars="0"/>
        <w:rPr>
          <w:rFonts w:ascii="Times New Roman" w:eastAsia="標楷體" w:hAnsi="Times New Roman" w:cs="Times New Roman"/>
          <w:shd w:val="pct15" w:color="auto" w:fill="FFFFFF"/>
        </w:rPr>
      </w:pPr>
      <w:r w:rsidRPr="006C65FE">
        <w:rPr>
          <w:rFonts w:ascii="Times New Roman" w:eastAsia="標楷體" w:hAnsi="Times New Roman" w:cs="Times New Roman"/>
        </w:rPr>
        <w:t>以作品</w:t>
      </w:r>
      <w:r w:rsidR="006C357E">
        <w:rPr>
          <w:rFonts w:ascii="Times New Roman" w:eastAsia="標楷體" w:hAnsi="Times New Roman" w:cs="Times New Roman" w:hint="eastAsia"/>
        </w:rPr>
        <w:t>、</w:t>
      </w:r>
      <w:r w:rsidRPr="006C65FE">
        <w:rPr>
          <w:rFonts w:ascii="Times New Roman" w:eastAsia="標楷體" w:hAnsi="Times New Roman" w:cs="Times New Roman"/>
        </w:rPr>
        <w:t>成就證明、技術報告或教學實務成果送審者</w:t>
      </w:r>
      <w:r w:rsidR="00C76371">
        <w:rPr>
          <w:rFonts w:ascii="Times New Roman" w:eastAsia="標楷體" w:hAnsi="Times New Roman" w:cs="Times New Roman" w:hint="eastAsia"/>
        </w:rPr>
        <w:t>，</w:t>
      </w:r>
      <w:r w:rsidRPr="006C65FE">
        <w:rPr>
          <w:rFonts w:ascii="Times New Roman" w:eastAsia="標楷體" w:hAnsi="Times New Roman" w:cs="Times New Roman"/>
        </w:rPr>
        <w:t>其審查範圍及基準如本校「專任教師聘任及升等審查辦法」附表</w:t>
      </w:r>
      <w:proofErr w:type="gramStart"/>
      <w:r w:rsidRPr="006C65FE">
        <w:rPr>
          <w:rFonts w:ascii="Times New Roman" w:eastAsia="標楷體" w:hAnsi="Times New Roman" w:cs="Times New Roman"/>
        </w:rPr>
        <w:t>一</w:t>
      </w:r>
      <w:proofErr w:type="gramEnd"/>
      <w:r w:rsidRPr="006C65FE">
        <w:rPr>
          <w:rFonts w:ascii="Times New Roman" w:eastAsia="標楷體" w:hAnsi="Times New Roman" w:cs="Times New Roman"/>
        </w:rPr>
        <w:t>至附表四</w:t>
      </w:r>
      <w:r w:rsidR="006C357E">
        <w:rPr>
          <w:rFonts w:ascii="Times New Roman" w:eastAsia="標楷體" w:hAnsi="Times New Roman" w:cs="Times New Roman" w:hint="eastAsia"/>
        </w:rPr>
        <w:t>；</w:t>
      </w:r>
      <w:r w:rsidR="006C357E" w:rsidRPr="00DA3923">
        <w:rPr>
          <w:rFonts w:ascii="Times New Roman" w:eastAsia="標楷體" w:hAnsi="Times New Roman" w:cs="Times New Roman" w:hint="eastAsia"/>
          <w:b/>
          <w:bCs/>
          <w:color w:val="FF0000"/>
          <w:u w:val="single"/>
        </w:rPr>
        <w:t>各項附表規範詳如本校「專任教師聘任及升等審查辦法」第</w:t>
      </w:r>
      <w:r w:rsidR="006C357E" w:rsidRPr="00DA3923">
        <w:rPr>
          <w:rFonts w:ascii="Times New Roman" w:eastAsia="標楷體" w:hAnsi="Times New Roman" w:cs="Times New Roman" w:hint="eastAsia"/>
          <w:b/>
          <w:bCs/>
          <w:color w:val="FF0000"/>
          <w:u w:val="single"/>
        </w:rPr>
        <w:t>14</w:t>
      </w:r>
      <w:r w:rsidR="006C357E" w:rsidRPr="00DA3923">
        <w:rPr>
          <w:rFonts w:ascii="Times New Roman" w:eastAsia="標楷體" w:hAnsi="Times New Roman" w:cs="Times New Roman" w:hint="eastAsia"/>
          <w:b/>
          <w:bCs/>
          <w:color w:val="FF0000"/>
          <w:u w:val="single"/>
        </w:rPr>
        <w:t>條之</w:t>
      </w:r>
      <w:r w:rsidR="006C357E" w:rsidRPr="00DA3923">
        <w:rPr>
          <w:rFonts w:ascii="Times New Roman" w:eastAsia="標楷體" w:hAnsi="Times New Roman" w:cs="Times New Roman" w:hint="eastAsia"/>
          <w:b/>
          <w:bCs/>
          <w:color w:val="FF0000"/>
          <w:u w:val="single"/>
        </w:rPr>
        <w:t>1</w:t>
      </w:r>
      <w:r w:rsidR="006C357E" w:rsidRPr="00DA3923">
        <w:rPr>
          <w:rFonts w:ascii="Times New Roman" w:eastAsia="標楷體" w:hAnsi="Times New Roman" w:cs="Times New Roman" w:hint="eastAsia"/>
          <w:b/>
          <w:bCs/>
          <w:color w:val="FF0000"/>
          <w:u w:val="single"/>
        </w:rPr>
        <w:t>、第</w:t>
      </w:r>
      <w:r w:rsidR="006C357E" w:rsidRPr="00DA3923">
        <w:rPr>
          <w:rFonts w:ascii="Times New Roman" w:eastAsia="標楷體" w:hAnsi="Times New Roman" w:cs="Times New Roman" w:hint="eastAsia"/>
          <w:b/>
          <w:bCs/>
          <w:color w:val="FF0000"/>
          <w:u w:val="single"/>
        </w:rPr>
        <w:t>14</w:t>
      </w:r>
      <w:r w:rsidR="006C357E" w:rsidRPr="00DA3923">
        <w:rPr>
          <w:rFonts w:ascii="Times New Roman" w:eastAsia="標楷體" w:hAnsi="Times New Roman" w:cs="Times New Roman" w:hint="eastAsia"/>
          <w:b/>
          <w:bCs/>
          <w:color w:val="FF0000"/>
          <w:u w:val="single"/>
        </w:rPr>
        <w:t>條之</w:t>
      </w:r>
      <w:r w:rsidR="006C357E" w:rsidRPr="00DA3923">
        <w:rPr>
          <w:rFonts w:ascii="Times New Roman" w:eastAsia="標楷體" w:hAnsi="Times New Roman" w:cs="Times New Roman" w:hint="eastAsia"/>
          <w:b/>
          <w:bCs/>
          <w:color w:val="FF0000"/>
          <w:u w:val="single"/>
        </w:rPr>
        <w:t>2</w:t>
      </w:r>
      <w:r w:rsidR="006C357E" w:rsidRPr="00DA3923">
        <w:rPr>
          <w:rFonts w:ascii="Times New Roman" w:eastAsia="標楷體" w:hAnsi="Times New Roman" w:cs="Times New Roman" w:hint="eastAsia"/>
          <w:b/>
          <w:bCs/>
          <w:color w:val="FF0000"/>
          <w:u w:val="single"/>
        </w:rPr>
        <w:t>、第</w:t>
      </w:r>
      <w:r w:rsidR="006C357E" w:rsidRPr="00DA3923">
        <w:rPr>
          <w:rFonts w:ascii="Times New Roman" w:eastAsia="標楷體" w:hAnsi="Times New Roman" w:cs="Times New Roman" w:hint="eastAsia"/>
          <w:b/>
          <w:bCs/>
          <w:color w:val="FF0000"/>
          <w:u w:val="single"/>
        </w:rPr>
        <w:t>14</w:t>
      </w:r>
      <w:r w:rsidR="006C357E" w:rsidRPr="00DA3923">
        <w:rPr>
          <w:rFonts w:ascii="Times New Roman" w:eastAsia="標楷體" w:hAnsi="Times New Roman" w:cs="Times New Roman" w:hint="eastAsia"/>
          <w:b/>
          <w:bCs/>
          <w:color w:val="FF0000"/>
          <w:u w:val="single"/>
        </w:rPr>
        <w:t>條之</w:t>
      </w:r>
      <w:r w:rsidR="006C357E" w:rsidRPr="00DA3923">
        <w:rPr>
          <w:rFonts w:ascii="Times New Roman" w:eastAsia="標楷體" w:hAnsi="Times New Roman" w:cs="Times New Roman" w:hint="eastAsia"/>
          <w:b/>
          <w:bCs/>
          <w:color w:val="FF0000"/>
          <w:u w:val="single"/>
        </w:rPr>
        <w:t>3</w:t>
      </w:r>
      <w:r w:rsidR="006C357E" w:rsidRPr="00DA3923">
        <w:rPr>
          <w:rFonts w:ascii="Times New Roman" w:eastAsia="標楷體" w:hAnsi="Times New Roman" w:cs="Times New Roman" w:hint="eastAsia"/>
          <w:b/>
          <w:bCs/>
          <w:color w:val="FF0000"/>
          <w:u w:val="single"/>
        </w:rPr>
        <w:t>、第</w:t>
      </w:r>
      <w:r w:rsidR="006C357E" w:rsidRPr="00DA3923">
        <w:rPr>
          <w:rFonts w:ascii="Times New Roman" w:eastAsia="標楷體" w:hAnsi="Times New Roman" w:cs="Times New Roman" w:hint="eastAsia"/>
          <w:b/>
          <w:bCs/>
          <w:color w:val="FF0000"/>
          <w:u w:val="single"/>
        </w:rPr>
        <w:t>14</w:t>
      </w:r>
      <w:r w:rsidR="006C357E" w:rsidRPr="00DA3923">
        <w:rPr>
          <w:rFonts w:ascii="Times New Roman" w:eastAsia="標楷體" w:hAnsi="Times New Roman" w:cs="Times New Roman" w:hint="eastAsia"/>
          <w:b/>
          <w:bCs/>
          <w:color w:val="FF0000"/>
          <w:u w:val="single"/>
        </w:rPr>
        <w:t>條之</w:t>
      </w:r>
      <w:r w:rsidR="006C357E" w:rsidRPr="00DA3923">
        <w:rPr>
          <w:rFonts w:ascii="Times New Roman" w:eastAsia="標楷體" w:hAnsi="Times New Roman" w:cs="Times New Roman" w:hint="eastAsia"/>
          <w:b/>
          <w:bCs/>
          <w:color w:val="FF0000"/>
          <w:u w:val="single"/>
        </w:rPr>
        <w:t>4</w:t>
      </w:r>
      <w:r w:rsidR="006C357E" w:rsidRPr="00DA3923">
        <w:rPr>
          <w:rFonts w:ascii="Times New Roman" w:eastAsia="標楷體" w:hAnsi="Times New Roman" w:cs="Times New Roman" w:hint="eastAsia"/>
          <w:b/>
          <w:bCs/>
          <w:color w:val="FF0000"/>
          <w:u w:val="single"/>
        </w:rPr>
        <w:t>所規範附表規定。</w:t>
      </w:r>
    </w:p>
    <w:p w14:paraId="5FBD26EC" w14:textId="77777777"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服務年資之計算，應以教育部所頒現職證書內記載</w:t>
      </w:r>
      <w:proofErr w:type="gramStart"/>
      <w:r w:rsidRPr="006C65FE">
        <w:rPr>
          <w:rFonts w:ascii="Times New Roman" w:eastAsia="標楷體" w:hAnsi="Times New Roman" w:cs="Times New Roman"/>
        </w:rPr>
        <w:t>之起資年月</w:t>
      </w:r>
      <w:proofErr w:type="gramEnd"/>
      <w:r w:rsidRPr="006C65FE">
        <w:rPr>
          <w:rFonts w:ascii="Times New Roman" w:eastAsia="標楷體" w:hAnsi="Times New Roman" w:cs="Times New Roman"/>
        </w:rPr>
        <w:t>推算</w:t>
      </w:r>
      <w:proofErr w:type="gramStart"/>
      <w:r w:rsidRPr="006C65FE">
        <w:rPr>
          <w:rFonts w:ascii="Times New Roman" w:eastAsia="標楷體" w:hAnsi="Times New Roman" w:cs="Times New Roman"/>
        </w:rPr>
        <w:t>至擬升</w:t>
      </w:r>
      <w:proofErr w:type="gramEnd"/>
      <w:r w:rsidRPr="006C65FE">
        <w:rPr>
          <w:rFonts w:ascii="Times New Roman" w:eastAsia="標楷體" w:hAnsi="Times New Roman" w:cs="Times New Roman"/>
        </w:rPr>
        <w:t>等生效日為止；無現職證書者不得申請升等；各級教師經本校同意</w:t>
      </w:r>
      <w:proofErr w:type="gramStart"/>
      <w:r w:rsidRPr="006C65FE">
        <w:rPr>
          <w:rFonts w:ascii="Times New Roman" w:eastAsia="標楷體" w:hAnsi="Times New Roman" w:cs="Times New Roman"/>
        </w:rPr>
        <w:t>或薦送進修</w:t>
      </w:r>
      <w:proofErr w:type="gramEnd"/>
      <w:r w:rsidRPr="006C65FE">
        <w:rPr>
          <w:rFonts w:ascii="Times New Roman" w:eastAsia="標楷體" w:hAnsi="Times New Roman" w:cs="Times New Roman"/>
        </w:rPr>
        <w:t>，</w:t>
      </w:r>
      <w:proofErr w:type="gramStart"/>
      <w:r w:rsidRPr="006C65FE">
        <w:rPr>
          <w:rFonts w:ascii="Times New Roman" w:eastAsia="標楷體" w:hAnsi="Times New Roman" w:cs="Times New Roman"/>
        </w:rPr>
        <w:t>擬升等</w:t>
      </w:r>
      <w:proofErr w:type="gramEnd"/>
      <w:r w:rsidRPr="006C65FE">
        <w:rPr>
          <w:rFonts w:ascii="Times New Roman" w:eastAsia="標楷體" w:hAnsi="Times New Roman" w:cs="Times New Roman"/>
        </w:rPr>
        <w:t>者，如屬於全時進修者，須</w:t>
      </w:r>
      <w:r w:rsidRPr="006C65FE">
        <w:rPr>
          <w:rFonts w:ascii="Times New Roman" w:eastAsia="標楷體" w:hAnsi="Times New Roman" w:cs="Times New Roman"/>
        </w:rPr>
        <w:lastRenderedPageBreak/>
        <w:t>回校繼續服務滿一年以上，始得提出；屬於部分時間進修或帶職帶薪進修者，不受此限。對服務年資有疑義時由人事室解釋。</w:t>
      </w:r>
    </w:p>
    <w:p w14:paraId="768B27F7" w14:textId="77777777" w:rsidR="006C65FE" w:rsidRPr="00921198" w:rsidRDefault="006C65FE" w:rsidP="007A4D75">
      <w:pPr>
        <w:pStyle w:val="a3"/>
        <w:numPr>
          <w:ilvl w:val="0"/>
          <w:numId w:val="1"/>
        </w:numPr>
        <w:spacing w:line="360" w:lineRule="auto"/>
        <w:ind w:leftChars="0"/>
        <w:rPr>
          <w:rFonts w:ascii="Times New Roman" w:eastAsia="標楷體" w:hAnsi="Times New Roman" w:cs="Times New Roman"/>
        </w:rPr>
      </w:pPr>
      <w:r w:rsidRPr="00921198">
        <w:rPr>
          <w:rFonts w:ascii="Times New Roman" w:eastAsia="標楷體" w:hAnsi="Times New Roman" w:cs="Times New Roman"/>
        </w:rPr>
        <w:t>本系教師升等之審查程序依學校規定</w:t>
      </w:r>
      <w:proofErr w:type="gramStart"/>
      <w:r w:rsidRPr="00921198">
        <w:rPr>
          <w:rFonts w:ascii="Times New Roman" w:eastAsia="標楷體" w:hAnsi="Times New Roman" w:cs="Times New Roman"/>
        </w:rPr>
        <w:t>時程每學期</w:t>
      </w:r>
      <w:proofErr w:type="gramEnd"/>
      <w:r w:rsidRPr="00921198">
        <w:rPr>
          <w:rFonts w:ascii="Times New Roman" w:eastAsia="標楷體" w:hAnsi="Times New Roman" w:cs="Times New Roman"/>
        </w:rPr>
        <w:t>舉辦一次，其升等生效時間</w:t>
      </w:r>
      <w:r w:rsidRPr="00921198">
        <w:rPr>
          <w:rFonts w:ascii="Times New Roman" w:eastAsia="標楷體" w:hAnsi="Times New Roman" w:cs="Times New Roman"/>
        </w:rPr>
        <w:t>8</w:t>
      </w:r>
      <w:r w:rsidRPr="00921198">
        <w:rPr>
          <w:rFonts w:ascii="Times New Roman" w:eastAsia="標楷體" w:hAnsi="Times New Roman" w:cs="Times New Roman"/>
        </w:rPr>
        <w:t>月</w:t>
      </w:r>
      <w:r w:rsidRPr="00921198">
        <w:rPr>
          <w:rFonts w:ascii="Times New Roman" w:eastAsia="標楷體" w:hAnsi="Times New Roman" w:cs="Times New Roman"/>
        </w:rPr>
        <w:t>1</w:t>
      </w:r>
      <w:r w:rsidRPr="00921198">
        <w:rPr>
          <w:rFonts w:ascii="Times New Roman" w:eastAsia="標楷體" w:hAnsi="Times New Roman" w:cs="Times New Roman"/>
        </w:rPr>
        <w:t>日或</w:t>
      </w:r>
      <w:r w:rsidRPr="00921198">
        <w:rPr>
          <w:rFonts w:ascii="Times New Roman" w:eastAsia="標楷體" w:hAnsi="Times New Roman" w:cs="Times New Roman"/>
        </w:rPr>
        <w:t>2</w:t>
      </w:r>
      <w:r w:rsidRPr="00921198">
        <w:rPr>
          <w:rFonts w:ascii="Times New Roman" w:eastAsia="標楷體" w:hAnsi="Times New Roman" w:cs="Times New Roman"/>
        </w:rPr>
        <w:t>月</w:t>
      </w:r>
      <w:r w:rsidRPr="00921198">
        <w:rPr>
          <w:rFonts w:ascii="Times New Roman" w:eastAsia="標楷體" w:hAnsi="Times New Roman" w:cs="Times New Roman"/>
        </w:rPr>
        <w:t>1</w:t>
      </w:r>
      <w:r w:rsidRPr="00921198">
        <w:rPr>
          <w:rFonts w:ascii="Times New Roman" w:eastAsia="標楷體" w:hAnsi="Times New Roman" w:cs="Times New Roman"/>
        </w:rPr>
        <w:t>日，由本系所教師評審委員會辦理，通過後始得向院教師評審委員會推薦。</w:t>
      </w:r>
    </w:p>
    <w:p w14:paraId="538925B7" w14:textId="77777777" w:rsidR="006C65FE" w:rsidRPr="00921198" w:rsidRDefault="006C65FE" w:rsidP="007A4D75">
      <w:pPr>
        <w:pStyle w:val="a3"/>
        <w:numPr>
          <w:ilvl w:val="0"/>
          <w:numId w:val="1"/>
        </w:numPr>
        <w:spacing w:line="360" w:lineRule="auto"/>
        <w:ind w:leftChars="0"/>
        <w:rPr>
          <w:rFonts w:ascii="Times New Roman" w:eastAsia="標楷體" w:hAnsi="Times New Roman" w:cs="Times New Roman"/>
        </w:rPr>
      </w:pPr>
      <w:r w:rsidRPr="00921198">
        <w:rPr>
          <w:rFonts w:ascii="Times New Roman" w:eastAsia="標楷體" w:hAnsi="Times New Roman" w:cs="Times New Roman"/>
        </w:rPr>
        <w:t>本系應就申請人</w:t>
      </w:r>
      <w:proofErr w:type="gramStart"/>
      <w:r w:rsidRPr="00921198">
        <w:rPr>
          <w:rFonts w:ascii="Times New Roman" w:eastAsia="標楷體" w:hAnsi="Times New Roman" w:cs="Times New Roman"/>
        </w:rPr>
        <w:t>本職級內之</w:t>
      </w:r>
      <w:proofErr w:type="gramEnd"/>
      <w:r w:rsidRPr="00921198">
        <w:rPr>
          <w:rFonts w:ascii="Times New Roman" w:eastAsia="標楷體" w:hAnsi="Times New Roman" w:cs="Times New Roman"/>
        </w:rPr>
        <w:t>教學、研究、服務等之實際情形審慎考評，其所</w:t>
      </w:r>
      <w:proofErr w:type="gramStart"/>
      <w:r w:rsidRPr="00921198">
        <w:rPr>
          <w:rFonts w:ascii="Times New Roman" w:eastAsia="標楷體" w:hAnsi="Times New Roman" w:cs="Times New Roman"/>
        </w:rPr>
        <w:t>佔</w:t>
      </w:r>
      <w:proofErr w:type="gramEnd"/>
      <w:r w:rsidRPr="00921198">
        <w:rPr>
          <w:rFonts w:ascii="Times New Roman" w:eastAsia="標楷體" w:hAnsi="Times New Roman" w:cs="Times New Roman"/>
        </w:rPr>
        <w:t>比率為：</w:t>
      </w:r>
    </w:p>
    <w:p w14:paraId="4F78C867" w14:textId="277A1161" w:rsidR="006C65FE" w:rsidRPr="00921198" w:rsidRDefault="00C76371" w:rsidP="00CA069B">
      <w:pPr>
        <w:pStyle w:val="a3"/>
        <w:numPr>
          <w:ilvl w:val="0"/>
          <w:numId w:val="3"/>
        </w:numPr>
        <w:spacing w:line="360" w:lineRule="auto"/>
        <w:ind w:leftChars="0"/>
        <w:rPr>
          <w:rFonts w:ascii="Times New Roman" w:eastAsia="標楷體" w:hAnsi="Times New Roman" w:cs="Times New Roman"/>
        </w:rPr>
      </w:pPr>
      <w:proofErr w:type="gramStart"/>
      <w:r w:rsidRPr="00DA3923">
        <w:rPr>
          <w:rFonts w:ascii="Times New Roman" w:eastAsia="標楷體" w:hAnsi="Times New Roman" w:cs="Times New Roman" w:hint="eastAsia"/>
          <w:b/>
          <w:bCs/>
          <w:color w:val="FF0000"/>
          <w:u w:val="single"/>
        </w:rPr>
        <w:t>擬升等</w:t>
      </w:r>
      <w:proofErr w:type="gramEnd"/>
      <w:r w:rsidR="006C65FE" w:rsidRPr="00921198">
        <w:rPr>
          <w:rFonts w:ascii="Times New Roman" w:eastAsia="標楷體" w:hAnsi="Times New Roman" w:cs="Times New Roman"/>
        </w:rPr>
        <w:t>教授：研究及產學合作</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A</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60%</w:t>
      </w:r>
      <w:r w:rsidR="006C65FE" w:rsidRPr="00921198">
        <w:rPr>
          <w:rFonts w:ascii="Times New Roman" w:eastAsia="標楷體" w:hAnsi="Times New Roman" w:cs="Times New Roman"/>
        </w:rPr>
        <w:t>，教學</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B</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30%</w:t>
      </w:r>
      <w:r w:rsidR="006C65FE" w:rsidRPr="00921198">
        <w:rPr>
          <w:rFonts w:ascii="Times New Roman" w:eastAsia="標楷體" w:hAnsi="Times New Roman" w:cs="Times New Roman"/>
        </w:rPr>
        <w:t>，服務</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C</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10%</w:t>
      </w:r>
      <w:r w:rsidR="006C65FE" w:rsidRPr="00921198">
        <w:rPr>
          <w:rFonts w:ascii="Times New Roman" w:eastAsia="標楷體" w:hAnsi="Times New Roman" w:cs="Times New Roman"/>
        </w:rPr>
        <w:t>。</w:t>
      </w:r>
    </w:p>
    <w:p w14:paraId="67ACF8F9" w14:textId="13B94915" w:rsidR="006C65FE" w:rsidRPr="00921198" w:rsidRDefault="00C76371" w:rsidP="00CA069B">
      <w:pPr>
        <w:pStyle w:val="a3"/>
        <w:numPr>
          <w:ilvl w:val="0"/>
          <w:numId w:val="3"/>
        </w:numPr>
        <w:spacing w:line="360" w:lineRule="auto"/>
        <w:ind w:leftChars="0"/>
        <w:rPr>
          <w:rFonts w:ascii="Times New Roman" w:eastAsia="標楷體" w:hAnsi="Times New Roman" w:cs="Times New Roman"/>
        </w:rPr>
      </w:pPr>
      <w:proofErr w:type="gramStart"/>
      <w:r w:rsidRPr="00DA3923">
        <w:rPr>
          <w:rFonts w:ascii="Times New Roman" w:eastAsia="標楷體" w:hAnsi="Times New Roman" w:cs="Times New Roman" w:hint="eastAsia"/>
          <w:b/>
          <w:bCs/>
          <w:color w:val="FF0000"/>
          <w:u w:val="single"/>
        </w:rPr>
        <w:t>擬升等</w:t>
      </w:r>
      <w:proofErr w:type="gramEnd"/>
      <w:r w:rsidR="006C65FE" w:rsidRPr="00921198">
        <w:rPr>
          <w:rFonts w:ascii="Times New Roman" w:eastAsia="標楷體" w:hAnsi="Times New Roman" w:cs="Times New Roman"/>
        </w:rPr>
        <w:t>副教</w:t>
      </w:r>
      <w:r w:rsidR="006C65FE" w:rsidRPr="00921198">
        <w:rPr>
          <w:rFonts w:ascii="Times New Roman" w:eastAsia="標楷體" w:hAnsi="Times New Roman" w:cs="Times New Roman" w:hint="eastAsia"/>
        </w:rPr>
        <w:t>授：</w:t>
      </w:r>
      <w:r w:rsidR="006C65FE" w:rsidRPr="00921198">
        <w:rPr>
          <w:rFonts w:ascii="Times New Roman" w:eastAsia="標楷體" w:hAnsi="Times New Roman" w:cs="Times New Roman"/>
        </w:rPr>
        <w:t>研究及產學合作</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A</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50%</w:t>
      </w:r>
      <w:r w:rsidR="006C65FE" w:rsidRPr="00921198">
        <w:rPr>
          <w:rFonts w:ascii="Times New Roman" w:eastAsia="標楷體" w:hAnsi="Times New Roman" w:cs="Times New Roman"/>
        </w:rPr>
        <w:t>，教學</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B</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30%</w:t>
      </w:r>
      <w:r w:rsidR="006C65FE" w:rsidRPr="00921198">
        <w:rPr>
          <w:rFonts w:ascii="Times New Roman" w:eastAsia="標楷體" w:hAnsi="Times New Roman" w:cs="Times New Roman"/>
        </w:rPr>
        <w:t>，服務</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C</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20%</w:t>
      </w:r>
      <w:r w:rsidR="006C65FE" w:rsidRPr="00921198">
        <w:rPr>
          <w:rFonts w:ascii="Times New Roman" w:eastAsia="標楷體" w:hAnsi="Times New Roman" w:cs="Times New Roman"/>
        </w:rPr>
        <w:t>。</w:t>
      </w:r>
    </w:p>
    <w:p w14:paraId="71D85553" w14:textId="46355B42" w:rsidR="006C65FE" w:rsidRPr="00921198" w:rsidRDefault="00C76371" w:rsidP="00CA069B">
      <w:pPr>
        <w:pStyle w:val="a3"/>
        <w:numPr>
          <w:ilvl w:val="0"/>
          <w:numId w:val="3"/>
        </w:numPr>
        <w:spacing w:line="360" w:lineRule="auto"/>
        <w:ind w:leftChars="0"/>
        <w:rPr>
          <w:rFonts w:ascii="Times New Roman" w:eastAsia="標楷體" w:hAnsi="Times New Roman" w:cs="Times New Roman"/>
        </w:rPr>
      </w:pPr>
      <w:proofErr w:type="gramStart"/>
      <w:r w:rsidRPr="00DA3923">
        <w:rPr>
          <w:rFonts w:ascii="Times New Roman" w:eastAsia="標楷體" w:hAnsi="Times New Roman" w:cs="Times New Roman" w:hint="eastAsia"/>
          <w:b/>
          <w:bCs/>
          <w:color w:val="FF0000"/>
          <w:u w:val="single"/>
        </w:rPr>
        <w:t>擬升等</w:t>
      </w:r>
      <w:proofErr w:type="gramEnd"/>
      <w:r w:rsidR="006C65FE" w:rsidRPr="00921198">
        <w:rPr>
          <w:rFonts w:ascii="Times New Roman" w:eastAsia="標楷體" w:hAnsi="Times New Roman" w:cs="Times New Roman"/>
        </w:rPr>
        <w:t>助理教授</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研究及產學合作</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A</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40</w:t>
      </w:r>
      <w:r w:rsidR="00F966B3" w:rsidRPr="00921198">
        <w:rPr>
          <w:rFonts w:ascii="Times New Roman" w:eastAsia="標楷體" w:hAnsi="Times New Roman" w:cs="Times New Roman"/>
        </w:rPr>
        <w:t>%</w:t>
      </w:r>
      <w:r w:rsidR="006C65FE" w:rsidRPr="00921198">
        <w:rPr>
          <w:rFonts w:ascii="Times New Roman" w:eastAsia="標楷體" w:hAnsi="Times New Roman" w:cs="Times New Roman"/>
        </w:rPr>
        <w:t>，教學</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B</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30%</w:t>
      </w:r>
      <w:r w:rsidR="006C65FE" w:rsidRPr="00921198">
        <w:rPr>
          <w:rFonts w:ascii="Times New Roman" w:eastAsia="標楷體" w:hAnsi="Times New Roman" w:cs="Times New Roman"/>
        </w:rPr>
        <w:t>，服務</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C</w:t>
      </w:r>
      <w:r w:rsidR="006C65FE" w:rsidRPr="00921198">
        <w:rPr>
          <w:rFonts w:ascii="Times New Roman" w:eastAsia="標楷體" w:hAnsi="Times New Roman" w:cs="Times New Roman" w:hint="eastAsia"/>
        </w:rPr>
        <w:t>）</w:t>
      </w:r>
      <w:r w:rsidR="006C65FE" w:rsidRPr="00921198">
        <w:rPr>
          <w:rFonts w:ascii="Times New Roman" w:eastAsia="標楷體" w:hAnsi="Times New Roman" w:cs="Times New Roman"/>
        </w:rPr>
        <w:t>30%</w:t>
      </w:r>
      <w:r w:rsidR="006C65FE" w:rsidRPr="00921198">
        <w:rPr>
          <w:rFonts w:ascii="Times New Roman" w:eastAsia="標楷體" w:hAnsi="Times New Roman" w:cs="Times New Roman"/>
        </w:rPr>
        <w:t>。</w:t>
      </w:r>
    </w:p>
    <w:p w14:paraId="134E4E6F" w14:textId="77777777" w:rsidR="006C65FE" w:rsidRPr="00921198" w:rsidRDefault="006C65FE" w:rsidP="007A4D75">
      <w:pPr>
        <w:pStyle w:val="a3"/>
        <w:spacing w:line="360" w:lineRule="auto"/>
        <w:ind w:leftChars="0"/>
        <w:rPr>
          <w:rFonts w:ascii="Times New Roman" w:eastAsia="標楷體" w:hAnsi="Times New Roman" w:cs="Times New Roman"/>
        </w:rPr>
      </w:pPr>
      <w:r w:rsidRPr="00921198">
        <w:rPr>
          <w:rFonts w:ascii="Times New Roman" w:eastAsia="標楷體" w:hAnsi="Times New Roman" w:cs="Times New Roman"/>
        </w:rPr>
        <w:t>系教師升等評分要點，另訂之。</w:t>
      </w:r>
    </w:p>
    <w:p w14:paraId="3E23C6C6" w14:textId="77777777" w:rsidR="006C65FE" w:rsidRPr="00921198" w:rsidRDefault="006C65FE" w:rsidP="007A4D75">
      <w:pPr>
        <w:pStyle w:val="a3"/>
        <w:numPr>
          <w:ilvl w:val="0"/>
          <w:numId w:val="1"/>
        </w:numPr>
        <w:spacing w:line="360" w:lineRule="auto"/>
        <w:ind w:leftChars="0"/>
        <w:rPr>
          <w:rFonts w:ascii="Times New Roman" w:eastAsia="標楷體" w:hAnsi="Times New Roman" w:cs="Times New Roman"/>
        </w:rPr>
      </w:pPr>
      <w:r w:rsidRPr="00921198">
        <w:rPr>
          <w:rFonts w:ascii="Times New Roman" w:eastAsia="標楷體" w:hAnsi="Times New Roman" w:cs="Times New Roman"/>
        </w:rPr>
        <w:t>系教評會應就教學、研究、產學合作與服務成績進行初審，應有出席委員</w:t>
      </w:r>
      <w:r w:rsidRPr="00921198">
        <w:rPr>
          <w:rFonts w:ascii="Times New Roman" w:eastAsia="標楷體" w:hAnsi="Times New Roman" w:cs="Times New Roman"/>
        </w:rPr>
        <w:t>2/3</w:t>
      </w:r>
      <w:r w:rsidRPr="00921198">
        <w:rPr>
          <w:rFonts w:ascii="Times New Roman" w:eastAsia="標楷體" w:hAnsi="Times New Roman" w:cs="Times New Roman"/>
        </w:rPr>
        <w:t>以上評分成績達七十分上，且教學、服務二項</w:t>
      </w:r>
      <w:proofErr w:type="gramStart"/>
      <w:r w:rsidRPr="00921198">
        <w:rPr>
          <w:rFonts w:ascii="Times New Roman" w:eastAsia="標楷體" w:hAnsi="Times New Roman" w:cs="Times New Roman"/>
        </w:rPr>
        <w:t>成績均達七十分</w:t>
      </w:r>
      <w:proofErr w:type="gramEnd"/>
      <w:r w:rsidRPr="00921198">
        <w:rPr>
          <w:rFonts w:ascii="Times New Roman" w:eastAsia="標楷體" w:hAnsi="Times New Roman" w:cs="Times New Roman"/>
        </w:rPr>
        <w:t>以上始為通過初審。</w:t>
      </w:r>
    </w:p>
    <w:p w14:paraId="7D8D7A95" w14:textId="77777777" w:rsidR="006C65FE" w:rsidRPr="00921198" w:rsidRDefault="006C65FE" w:rsidP="007A4D75">
      <w:pPr>
        <w:pStyle w:val="a3"/>
        <w:spacing w:line="360" w:lineRule="auto"/>
        <w:ind w:leftChars="0"/>
        <w:rPr>
          <w:rFonts w:ascii="Times New Roman" w:eastAsia="標楷體" w:hAnsi="Times New Roman" w:cs="Times New Roman"/>
        </w:rPr>
      </w:pPr>
      <w:r w:rsidRPr="00921198">
        <w:rPr>
          <w:rFonts w:ascii="Times New Roman" w:eastAsia="標楷體" w:hAnsi="Times New Roman" w:cs="Times New Roman"/>
        </w:rPr>
        <w:t>教師以專門著作、作品成就、技術報告或教學實務成果申請升等經系教評會通過後，應由系（所）</w:t>
      </w:r>
      <w:proofErr w:type="gramStart"/>
      <w:r w:rsidRPr="00921198">
        <w:rPr>
          <w:rFonts w:ascii="Times New Roman" w:eastAsia="標楷體" w:hAnsi="Times New Roman" w:cs="Times New Roman"/>
        </w:rPr>
        <w:t>主任詳簽</w:t>
      </w:r>
      <w:proofErr w:type="gramEnd"/>
      <w:r w:rsidRPr="00921198">
        <w:rPr>
          <w:rFonts w:ascii="Times New Roman" w:eastAsia="標楷體" w:hAnsi="Times New Roman" w:cs="Times New Roman"/>
        </w:rPr>
        <w:t>「教師升等系教評會評分表」連同升等送審及初審有關資料等依行政程序向院教評會提出。</w:t>
      </w:r>
    </w:p>
    <w:p w14:paraId="37A4B278" w14:textId="77777777" w:rsidR="006C65FE" w:rsidRPr="00921198" w:rsidRDefault="006C65FE" w:rsidP="007A4D75">
      <w:pPr>
        <w:pStyle w:val="a3"/>
        <w:spacing w:line="360" w:lineRule="auto"/>
        <w:ind w:leftChars="0"/>
        <w:rPr>
          <w:rFonts w:ascii="Times New Roman" w:eastAsia="標楷體" w:hAnsi="Times New Roman" w:cs="Times New Roman"/>
        </w:rPr>
      </w:pPr>
      <w:r w:rsidRPr="00921198">
        <w:rPr>
          <w:rFonts w:ascii="Times New Roman" w:eastAsia="標楷體" w:hAnsi="Times New Roman" w:cs="Times New Roman"/>
        </w:rPr>
        <w:t>教師申請升等審查程序尚未完成前，不得再次申請同一等級教師資格審查。</w:t>
      </w:r>
    </w:p>
    <w:p w14:paraId="445F87AD" w14:textId="77777777"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申請人對（</w:t>
      </w:r>
      <w:proofErr w:type="gramStart"/>
      <w:r w:rsidRPr="006C65FE">
        <w:rPr>
          <w:rFonts w:ascii="Times New Roman" w:eastAsia="標楷體" w:hAnsi="Times New Roman" w:cs="Times New Roman"/>
        </w:rPr>
        <w:t>複</w:t>
      </w:r>
      <w:proofErr w:type="gramEnd"/>
      <w:r w:rsidRPr="006C65FE">
        <w:rPr>
          <w:rFonts w:ascii="Times New Roman" w:eastAsia="標楷體" w:hAnsi="Times New Roman" w:cs="Times New Roman"/>
        </w:rPr>
        <w:t>）審查結果有疑義時，得向院教師評審委員會提出書面申覆，應於收到</w:t>
      </w:r>
      <w:proofErr w:type="gramStart"/>
      <w:r w:rsidRPr="006C65FE">
        <w:rPr>
          <w:rFonts w:ascii="Times New Roman" w:eastAsia="標楷體" w:hAnsi="Times New Roman" w:cs="Times New Roman"/>
        </w:rPr>
        <w:t>複</w:t>
      </w:r>
      <w:proofErr w:type="gramEnd"/>
      <w:r w:rsidRPr="006C65FE">
        <w:rPr>
          <w:rFonts w:ascii="Times New Roman" w:eastAsia="標楷體" w:hAnsi="Times New Roman" w:cs="Times New Roman"/>
        </w:rPr>
        <w:t>審通知書之日起三十日內，以書面敘明理由向本院教師評審委員會提出申覆，院教師評審委員會審議結果認為申覆成立時，應送</w:t>
      </w:r>
      <w:proofErr w:type="gramStart"/>
      <w:r w:rsidRPr="006C65FE">
        <w:rPr>
          <w:rFonts w:ascii="Times New Roman" w:eastAsia="標楷體" w:hAnsi="Times New Roman" w:cs="Times New Roman"/>
        </w:rPr>
        <w:t>請系教評再</w:t>
      </w:r>
      <w:proofErr w:type="gramEnd"/>
      <w:r w:rsidRPr="006C65FE">
        <w:rPr>
          <w:rFonts w:ascii="Times New Roman" w:eastAsia="標楷體" w:hAnsi="Times New Roman" w:cs="Times New Roman"/>
        </w:rPr>
        <w:t>審議。</w:t>
      </w:r>
      <w:proofErr w:type="gramStart"/>
      <w:r w:rsidRPr="006C65FE">
        <w:rPr>
          <w:rFonts w:ascii="Times New Roman" w:eastAsia="標楷體" w:hAnsi="Times New Roman" w:cs="Times New Roman"/>
        </w:rPr>
        <w:t>同一申覆案</w:t>
      </w:r>
      <w:proofErr w:type="gramEnd"/>
      <w:r w:rsidRPr="006C65FE">
        <w:rPr>
          <w:rFonts w:ascii="Times New Roman" w:eastAsia="標楷體" w:hAnsi="Times New Roman" w:cs="Times New Roman"/>
        </w:rPr>
        <w:t>被否決後不得再提申覆。</w:t>
      </w:r>
    </w:p>
    <w:p w14:paraId="1FE4C8C6" w14:textId="77777777"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教師申請升等案件，如有下列情形之</w:t>
      </w:r>
      <w:proofErr w:type="gramStart"/>
      <w:r w:rsidRPr="006C65FE">
        <w:rPr>
          <w:rFonts w:ascii="Times New Roman" w:eastAsia="標楷體" w:hAnsi="Times New Roman" w:cs="Times New Roman"/>
        </w:rPr>
        <w:t>一</w:t>
      </w:r>
      <w:proofErr w:type="gramEnd"/>
      <w:r w:rsidRPr="006C65FE">
        <w:rPr>
          <w:rFonts w:ascii="Times New Roman" w:eastAsia="標楷體" w:hAnsi="Times New Roman" w:cs="Times New Roman"/>
        </w:rPr>
        <w:t>者，系教評會應不予受理審查：</w:t>
      </w:r>
    </w:p>
    <w:p w14:paraId="26F70E00" w14:textId="02C7E336" w:rsidR="006C65FE" w:rsidRPr="00DA3923" w:rsidRDefault="00DA3923" w:rsidP="00DA3923">
      <w:pPr>
        <w:spacing w:line="360" w:lineRule="auto"/>
        <w:ind w:firstLine="480"/>
        <w:rPr>
          <w:rFonts w:ascii="Times New Roman" w:eastAsia="標楷體" w:hAnsi="Times New Roman" w:cs="Times New Roman"/>
          <w:b/>
          <w:bCs/>
          <w:strike/>
          <w:color w:val="FF0000"/>
          <w:u w:val="single"/>
        </w:rPr>
      </w:pPr>
      <w:r>
        <w:rPr>
          <w:rFonts w:ascii="Times New Roman" w:eastAsia="標楷體" w:hAnsi="Times New Roman" w:cs="Times New Roman" w:hint="eastAsia"/>
          <w:b/>
          <w:bCs/>
          <w:strike/>
          <w:color w:val="FF0000"/>
          <w:u w:val="single"/>
        </w:rPr>
        <w:t>(</w:t>
      </w:r>
      <w:r>
        <w:rPr>
          <w:rFonts w:ascii="Times New Roman" w:eastAsia="標楷體" w:hAnsi="Times New Roman" w:cs="Times New Roman" w:hint="eastAsia"/>
          <w:b/>
          <w:bCs/>
          <w:strike/>
          <w:color w:val="FF0000"/>
          <w:u w:val="single"/>
        </w:rPr>
        <w:t>一</w:t>
      </w:r>
      <w:r>
        <w:rPr>
          <w:rFonts w:ascii="Times New Roman" w:eastAsia="標楷體" w:hAnsi="Times New Roman" w:cs="Times New Roman" w:hint="eastAsia"/>
          <w:b/>
          <w:bCs/>
          <w:strike/>
          <w:color w:val="FF0000"/>
          <w:u w:val="single"/>
        </w:rPr>
        <w:t>)</w:t>
      </w:r>
      <w:r w:rsidR="006C65FE" w:rsidRPr="00DA3923">
        <w:rPr>
          <w:rFonts w:ascii="Times New Roman" w:eastAsia="標楷體" w:hAnsi="Times New Roman" w:cs="Times New Roman"/>
          <w:b/>
          <w:bCs/>
          <w:strike/>
          <w:color w:val="FF0000"/>
          <w:u w:val="single"/>
        </w:rPr>
        <w:t>本系所</w:t>
      </w:r>
      <w:proofErr w:type="gramStart"/>
      <w:r w:rsidR="006C65FE" w:rsidRPr="00DA3923">
        <w:rPr>
          <w:rFonts w:ascii="Times New Roman" w:eastAsia="標楷體" w:hAnsi="Times New Roman" w:cs="Times New Roman"/>
          <w:b/>
          <w:bCs/>
          <w:strike/>
          <w:color w:val="FF0000"/>
          <w:u w:val="single"/>
        </w:rPr>
        <w:t>無擬升</w:t>
      </w:r>
      <w:proofErr w:type="gramEnd"/>
      <w:r w:rsidR="006C65FE" w:rsidRPr="00DA3923">
        <w:rPr>
          <w:rFonts w:ascii="Times New Roman" w:eastAsia="標楷體" w:hAnsi="Times New Roman" w:cs="Times New Roman"/>
          <w:b/>
          <w:bCs/>
          <w:strike/>
          <w:color w:val="FF0000"/>
          <w:u w:val="single"/>
        </w:rPr>
        <w:t>等級教師缺額者。</w:t>
      </w:r>
    </w:p>
    <w:p w14:paraId="6EE0E712" w14:textId="77777777" w:rsidR="006C65FE" w:rsidRDefault="006C65FE" w:rsidP="00CA069B">
      <w:pPr>
        <w:pStyle w:val="a3"/>
        <w:numPr>
          <w:ilvl w:val="0"/>
          <w:numId w:val="4"/>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現職教師因留職停薪或延長病假，實際授課未滿三年者。</w:t>
      </w:r>
    </w:p>
    <w:p w14:paraId="450D8BE9" w14:textId="77777777" w:rsidR="006C65FE" w:rsidRDefault="006C65FE" w:rsidP="00CA069B">
      <w:pPr>
        <w:pStyle w:val="a3"/>
        <w:numPr>
          <w:ilvl w:val="0"/>
          <w:numId w:val="4"/>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專任教師在本校服務未滿一年者。</w:t>
      </w:r>
    </w:p>
    <w:p w14:paraId="33BD328D" w14:textId="496446AA" w:rsidR="006C65FE" w:rsidRDefault="006C65FE" w:rsidP="00CA069B">
      <w:pPr>
        <w:pStyle w:val="a3"/>
        <w:numPr>
          <w:ilvl w:val="0"/>
          <w:numId w:val="4"/>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專任教師</w:t>
      </w:r>
      <w:proofErr w:type="gramStart"/>
      <w:r w:rsidRPr="006C65FE">
        <w:rPr>
          <w:rFonts w:ascii="Times New Roman" w:eastAsia="標楷體" w:hAnsi="Times New Roman" w:cs="Times New Roman"/>
        </w:rPr>
        <w:t>三年內均無</w:t>
      </w:r>
      <w:r w:rsidR="00C76371" w:rsidRPr="00DA3923">
        <w:rPr>
          <w:rFonts w:ascii="Times New Roman" w:eastAsia="標楷體" w:hAnsi="Times New Roman" w:cs="Times New Roman" w:hint="eastAsia"/>
          <w:b/>
          <w:bCs/>
          <w:color w:val="FF0000"/>
          <w:u w:val="single"/>
        </w:rPr>
        <w:t>國家</w:t>
      </w:r>
      <w:proofErr w:type="gramEnd"/>
      <w:r w:rsidR="00C76371" w:rsidRPr="00DA3923">
        <w:rPr>
          <w:rFonts w:ascii="Times New Roman" w:eastAsia="標楷體" w:hAnsi="Times New Roman" w:cs="Times New Roman" w:hint="eastAsia"/>
          <w:b/>
          <w:bCs/>
          <w:color w:val="FF0000"/>
          <w:u w:val="single"/>
        </w:rPr>
        <w:t>科學及技術委員會</w:t>
      </w:r>
      <w:r w:rsidRPr="006C65FE">
        <w:rPr>
          <w:rFonts w:ascii="Times New Roman" w:eastAsia="標楷體" w:hAnsi="Times New Roman" w:cs="Times New Roman"/>
        </w:rPr>
        <w:t>、產官學合作、推廣教育計畫者。</w:t>
      </w:r>
    </w:p>
    <w:p w14:paraId="7C491AF1" w14:textId="77777777" w:rsidR="006C65FE" w:rsidRDefault="006C65FE" w:rsidP="00CA069B">
      <w:pPr>
        <w:pStyle w:val="a3"/>
        <w:numPr>
          <w:ilvl w:val="0"/>
          <w:numId w:val="4"/>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曾接受本校教師評鑑，最近一次未通過者。</w:t>
      </w:r>
    </w:p>
    <w:p w14:paraId="1B9B99F2" w14:textId="77777777" w:rsidR="006C65FE" w:rsidRPr="006C65FE" w:rsidRDefault="006C65FE" w:rsidP="00CA069B">
      <w:pPr>
        <w:pStyle w:val="a3"/>
        <w:numPr>
          <w:ilvl w:val="0"/>
          <w:numId w:val="4"/>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送審人違反「本校教師違反送審教師資格規定處理要點」者，應不通過其資格審定，並依教育部專科以上學校教師資格審定辦法所定期間內不得申請升等。</w:t>
      </w:r>
    </w:p>
    <w:p w14:paraId="3B6D9F46" w14:textId="431C347F" w:rsidR="006C65FE" w:rsidRDefault="006C65FE" w:rsidP="007A4D75">
      <w:pPr>
        <w:pStyle w:val="a3"/>
        <w:numPr>
          <w:ilvl w:val="0"/>
          <w:numId w:val="1"/>
        </w:numPr>
        <w:spacing w:line="360" w:lineRule="auto"/>
        <w:ind w:leftChars="0"/>
        <w:rPr>
          <w:rFonts w:ascii="Times New Roman" w:eastAsia="標楷體" w:hAnsi="Times New Roman" w:cs="Times New Roman"/>
        </w:rPr>
      </w:pPr>
      <w:r w:rsidRPr="006C65FE">
        <w:rPr>
          <w:rFonts w:ascii="Times New Roman" w:eastAsia="標楷體" w:hAnsi="Times New Roman" w:cs="Times New Roman"/>
        </w:rPr>
        <w:t>本要點未定事項，得參照本校</w:t>
      </w:r>
      <w:r w:rsidR="00602F29">
        <w:rPr>
          <w:rFonts w:ascii="Times New Roman" w:eastAsia="標楷體" w:hAnsi="Times New Roman" w:cs="Times New Roman" w:hint="eastAsia"/>
        </w:rPr>
        <w:t>及</w:t>
      </w:r>
      <w:r w:rsidR="00602F29" w:rsidRPr="00DA3923">
        <w:rPr>
          <w:rFonts w:ascii="Times New Roman" w:eastAsia="標楷體" w:hAnsi="Times New Roman" w:cs="Times New Roman" w:hint="eastAsia"/>
          <w:b/>
          <w:bCs/>
          <w:color w:val="FF0000"/>
          <w:u w:val="single"/>
        </w:rPr>
        <w:t>本院</w:t>
      </w:r>
      <w:r w:rsidRPr="006C65FE">
        <w:rPr>
          <w:rFonts w:ascii="Times New Roman" w:eastAsia="標楷體" w:hAnsi="Times New Roman" w:cs="Times New Roman"/>
        </w:rPr>
        <w:t>相關法令辦理。</w:t>
      </w:r>
    </w:p>
    <w:p w14:paraId="1F69D7D7" w14:textId="099FEC2B" w:rsidR="006C65FE" w:rsidRPr="00DA3923" w:rsidRDefault="006C65FE" w:rsidP="00DA3923">
      <w:pPr>
        <w:pStyle w:val="a3"/>
        <w:numPr>
          <w:ilvl w:val="0"/>
          <w:numId w:val="1"/>
        </w:numPr>
        <w:spacing w:line="360" w:lineRule="auto"/>
        <w:ind w:leftChars="0"/>
        <w:rPr>
          <w:rFonts w:ascii="Times New Roman" w:eastAsia="標楷體" w:hAnsi="Times New Roman" w:cs="Times New Roman"/>
        </w:rPr>
      </w:pPr>
      <w:r w:rsidRPr="00921198">
        <w:rPr>
          <w:rFonts w:ascii="Times New Roman" w:eastAsia="標楷體" w:hAnsi="Times New Roman" w:cs="Times New Roman"/>
        </w:rPr>
        <w:t>本要點由系教評會初審通過，經送院教評會</w:t>
      </w:r>
      <w:proofErr w:type="gramStart"/>
      <w:r w:rsidRPr="00921198">
        <w:rPr>
          <w:rFonts w:ascii="Times New Roman" w:eastAsia="標楷體" w:hAnsi="Times New Roman" w:cs="Times New Roman"/>
        </w:rPr>
        <w:t>複</w:t>
      </w:r>
      <w:proofErr w:type="gramEnd"/>
      <w:r w:rsidRPr="00921198">
        <w:rPr>
          <w:rFonts w:ascii="Times New Roman" w:eastAsia="標楷體" w:hAnsi="Times New Roman" w:cs="Times New Roman"/>
        </w:rPr>
        <w:t>審通過後實行，修正時亦同。</w:t>
      </w:r>
      <w:r w:rsidRPr="00DA3923">
        <w:rPr>
          <w:rFonts w:ascii="Times New Roman" w:eastAsia="標楷體" w:hAnsi="Times New Roman" w:cs="Times New Roman"/>
        </w:rPr>
        <w:br w:type="page"/>
      </w:r>
    </w:p>
    <w:p w14:paraId="3A8A0CBA" w14:textId="77777777" w:rsidR="006C65FE" w:rsidRPr="006A2640" w:rsidRDefault="006C65FE" w:rsidP="006A2640">
      <w:pPr>
        <w:pStyle w:val="a3"/>
        <w:snapToGrid w:val="0"/>
        <w:spacing w:afterLines="20" w:after="72"/>
        <w:ind w:leftChars="0" w:left="0"/>
        <w:jc w:val="center"/>
        <w:rPr>
          <w:rFonts w:ascii="Times New Roman" w:eastAsia="標楷體" w:hAnsi="Times New Roman" w:cs="Times New Roman"/>
          <w:b/>
          <w:sz w:val="36"/>
          <w:szCs w:val="20"/>
        </w:rPr>
      </w:pPr>
      <w:r w:rsidRPr="006A2640">
        <w:rPr>
          <w:rFonts w:ascii="Times New Roman" w:eastAsia="標楷體" w:hAnsi="Times New Roman" w:cs="Times New Roman" w:hint="eastAsia"/>
          <w:b/>
          <w:sz w:val="36"/>
          <w:szCs w:val="20"/>
        </w:rPr>
        <w:lastRenderedPageBreak/>
        <w:t>國立雲林科技大學創意生活設計系教師升等評分要點</w:t>
      </w:r>
    </w:p>
    <w:p w14:paraId="284E9D9A" w14:textId="3EC76709" w:rsidR="006C65FE" w:rsidRDefault="004E1D2C" w:rsidP="006A2640">
      <w:pPr>
        <w:pStyle w:val="a3"/>
        <w:spacing w:line="200" w:lineRule="exact"/>
        <w:jc w:val="right"/>
        <w:rPr>
          <w:rFonts w:ascii="Times New Roman" w:eastAsia="標楷體" w:hAnsi="Times New Roman" w:cs="Times New Roman"/>
          <w:sz w:val="16"/>
          <w:szCs w:val="16"/>
        </w:rPr>
      </w:pPr>
      <w:r>
        <w:rPr>
          <w:rFonts w:ascii="Times New Roman" w:eastAsia="標楷體" w:hAnsi="Times New Roman" w:cs="Times New Roman" w:hint="eastAsia"/>
          <w:sz w:val="16"/>
          <w:szCs w:val="16"/>
        </w:rPr>
        <w:t>107</w:t>
      </w:r>
      <w:r>
        <w:rPr>
          <w:rFonts w:ascii="Times New Roman" w:eastAsia="標楷體" w:hAnsi="Times New Roman" w:cs="Times New Roman" w:hint="eastAsia"/>
          <w:sz w:val="16"/>
          <w:szCs w:val="16"/>
        </w:rPr>
        <w:t>年</w:t>
      </w:r>
      <w:r>
        <w:rPr>
          <w:rFonts w:ascii="Times New Roman" w:eastAsia="標楷體" w:hAnsi="Times New Roman" w:cs="Times New Roman" w:hint="eastAsia"/>
          <w:sz w:val="16"/>
          <w:szCs w:val="16"/>
        </w:rPr>
        <w:t>11</w:t>
      </w:r>
      <w:r>
        <w:rPr>
          <w:rFonts w:ascii="Times New Roman" w:eastAsia="標楷體" w:hAnsi="Times New Roman" w:cs="Times New Roman" w:hint="eastAsia"/>
          <w:sz w:val="16"/>
          <w:szCs w:val="16"/>
        </w:rPr>
        <w:t>月</w:t>
      </w:r>
      <w:r>
        <w:rPr>
          <w:rFonts w:ascii="Times New Roman" w:eastAsia="標楷體" w:hAnsi="Times New Roman" w:cs="Times New Roman" w:hint="eastAsia"/>
          <w:sz w:val="16"/>
          <w:szCs w:val="16"/>
        </w:rPr>
        <w:t>7</w:t>
      </w:r>
      <w:r>
        <w:rPr>
          <w:rFonts w:ascii="Times New Roman" w:eastAsia="標楷體" w:hAnsi="Times New Roman" w:cs="Times New Roman" w:hint="eastAsia"/>
          <w:sz w:val="16"/>
          <w:szCs w:val="16"/>
        </w:rPr>
        <w:t>日</w:t>
      </w:r>
      <w:r>
        <w:rPr>
          <w:rFonts w:ascii="Times New Roman" w:eastAsia="標楷體" w:hAnsi="Times New Roman" w:cs="Times New Roman" w:hint="eastAsia"/>
          <w:sz w:val="16"/>
          <w:szCs w:val="16"/>
        </w:rPr>
        <w:t xml:space="preserve"> </w:t>
      </w:r>
      <w:r w:rsidR="006C65FE" w:rsidRPr="006A2640">
        <w:rPr>
          <w:rFonts w:ascii="Times New Roman" w:eastAsia="標楷體" w:hAnsi="Times New Roman" w:cs="Times New Roman" w:hint="eastAsia"/>
          <w:sz w:val="16"/>
          <w:szCs w:val="16"/>
        </w:rPr>
        <w:t>107</w:t>
      </w:r>
      <w:r w:rsidR="006C65FE" w:rsidRPr="006A2640">
        <w:rPr>
          <w:rFonts w:ascii="Times New Roman" w:eastAsia="標楷體" w:hAnsi="Times New Roman" w:cs="Times New Roman" w:hint="eastAsia"/>
          <w:sz w:val="16"/>
          <w:szCs w:val="16"/>
        </w:rPr>
        <w:t>學年度第</w:t>
      </w:r>
      <w:r w:rsidR="006C65FE" w:rsidRPr="006A2640">
        <w:rPr>
          <w:rFonts w:ascii="Times New Roman" w:eastAsia="標楷體" w:hAnsi="Times New Roman" w:cs="Times New Roman" w:hint="eastAsia"/>
          <w:sz w:val="16"/>
          <w:szCs w:val="16"/>
        </w:rPr>
        <w:t>4</w:t>
      </w:r>
      <w:r w:rsidR="006C65FE" w:rsidRPr="006A2640">
        <w:rPr>
          <w:rFonts w:ascii="Times New Roman" w:eastAsia="標楷體" w:hAnsi="Times New Roman" w:cs="Times New Roman" w:hint="eastAsia"/>
          <w:sz w:val="16"/>
          <w:szCs w:val="16"/>
        </w:rPr>
        <w:t>次系教評會通過</w:t>
      </w:r>
    </w:p>
    <w:p w14:paraId="02C89067" w14:textId="3BEB6CC4" w:rsidR="00590982" w:rsidRDefault="00590982" w:rsidP="006A2640">
      <w:pPr>
        <w:pStyle w:val="a3"/>
        <w:spacing w:line="200" w:lineRule="exact"/>
        <w:jc w:val="right"/>
        <w:rPr>
          <w:rFonts w:ascii="Times New Roman" w:eastAsia="標楷體" w:hAnsi="Times New Roman" w:cs="Times New Roman" w:hint="eastAsia"/>
          <w:sz w:val="16"/>
          <w:szCs w:val="16"/>
        </w:rPr>
      </w:pPr>
      <w:r w:rsidRPr="00590982">
        <w:rPr>
          <w:rFonts w:ascii="Times New Roman" w:eastAsia="標楷體" w:hAnsi="Times New Roman" w:cs="Times New Roman" w:hint="eastAsia"/>
          <w:sz w:val="16"/>
          <w:szCs w:val="16"/>
        </w:rPr>
        <w:t>110</w:t>
      </w:r>
      <w:r w:rsidRPr="00590982">
        <w:rPr>
          <w:rFonts w:ascii="Times New Roman" w:eastAsia="標楷體" w:hAnsi="Times New Roman" w:cs="Times New Roman" w:hint="eastAsia"/>
          <w:sz w:val="16"/>
          <w:szCs w:val="16"/>
        </w:rPr>
        <w:t>年</w:t>
      </w:r>
      <w:r w:rsidRPr="00590982">
        <w:rPr>
          <w:rFonts w:ascii="Times New Roman" w:eastAsia="標楷體" w:hAnsi="Times New Roman" w:cs="Times New Roman" w:hint="eastAsia"/>
          <w:sz w:val="16"/>
          <w:szCs w:val="16"/>
        </w:rPr>
        <w:t>6</w:t>
      </w:r>
      <w:r w:rsidRPr="00590982">
        <w:rPr>
          <w:rFonts w:ascii="Times New Roman" w:eastAsia="標楷體" w:hAnsi="Times New Roman" w:cs="Times New Roman" w:hint="eastAsia"/>
          <w:sz w:val="16"/>
          <w:szCs w:val="16"/>
        </w:rPr>
        <w:t>月</w:t>
      </w:r>
      <w:r w:rsidRPr="00590982">
        <w:rPr>
          <w:rFonts w:ascii="Times New Roman" w:eastAsia="標楷體" w:hAnsi="Times New Roman" w:cs="Times New Roman" w:hint="eastAsia"/>
          <w:sz w:val="16"/>
          <w:szCs w:val="16"/>
        </w:rPr>
        <w:t>10</w:t>
      </w:r>
      <w:r w:rsidRPr="00590982">
        <w:rPr>
          <w:rFonts w:ascii="Times New Roman" w:eastAsia="標楷體" w:hAnsi="Times New Roman" w:cs="Times New Roman" w:hint="eastAsia"/>
          <w:sz w:val="16"/>
          <w:szCs w:val="16"/>
        </w:rPr>
        <w:t>日</w:t>
      </w:r>
      <w:r w:rsidRPr="00590982">
        <w:rPr>
          <w:rFonts w:ascii="Times New Roman" w:eastAsia="標楷體" w:hAnsi="Times New Roman" w:cs="Times New Roman" w:hint="eastAsia"/>
          <w:sz w:val="16"/>
          <w:szCs w:val="16"/>
        </w:rPr>
        <w:t xml:space="preserve"> 109</w:t>
      </w:r>
      <w:r w:rsidRPr="00590982">
        <w:rPr>
          <w:rFonts w:ascii="Times New Roman" w:eastAsia="標楷體" w:hAnsi="Times New Roman" w:cs="Times New Roman" w:hint="eastAsia"/>
          <w:sz w:val="16"/>
          <w:szCs w:val="16"/>
        </w:rPr>
        <w:t>學年度第</w:t>
      </w:r>
      <w:r w:rsidRPr="00590982">
        <w:rPr>
          <w:rFonts w:ascii="Times New Roman" w:eastAsia="標楷體" w:hAnsi="Times New Roman" w:cs="Times New Roman" w:hint="eastAsia"/>
          <w:sz w:val="16"/>
          <w:szCs w:val="16"/>
        </w:rPr>
        <w:t>8</w:t>
      </w:r>
      <w:r w:rsidRPr="00590982">
        <w:rPr>
          <w:rFonts w:ascii="Times New Roman" w:eastAsia="標楷體" w:hAnsi="Times New Roman" w:cs="Times New Roman" w:hint="eastAsia"/>
          <w:sz w:val="16"/>
          <w:szCs w:val="16"/>
        </w:rPr>
        <w:t>次系教評會通過</w:t>
      </w:r>
    </w:p>
    <w:p w14:paraId="6B00E746" w14:textId="5651D6B5" w:rsidR="006C65FE" w:rsidRPr="00590982" w:rsidRDefault="00590982" w:rsidP="00590982">
      <w:pPr>
        <w:pStyle w:val="a3"/>
        <w:spacing w:afterLines="20" w:after="72" w:line="200" w:lineRule="exact"/>
        <w:jc w:val="right"/>
        <w:rPr>
          <w:rFonts w:ascii="Times New Roman" w:eastAsia="標楷體" w:hAnsi="Times New Roman" w:cs="Times New Roman" w:hint="eastAsia"/>
          <w:sz w:val="16"/>
          <w:szCs w:val="16"/>
        </w:rPr>
      </w:pP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年</w:t>
      </w:r>
      <w:r w:rsidRPr="00590982">
        <w:rPr>
          <w:rFonts w:ascii="Times New Roman" w:eastAsia="標楷體" w:hAnsi="Times New Roman" w:cs="Times New Roman" w:hint="eastAsia"/>
          <w:sz w:val="16"/>
          <w:szCs w:val="16"/>
        </w:rPr>
        <w:t>12</w:t>
      </w:r>
      <w:r w:rsidRPr="00590982">
        <w:rPr>
          <w:rFonts w:ascii="Times New Roman" w:eastAsia="標楷體" w:hAnsi="Times New Roman" w:cs="Times New Roman" w:hint="eastAsia"/>
          <w:sz w:val="16"/>
          <w:szCs w:val="16"/>
        </w:rPr>
        <w:t>月</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日</w:t>
      </w:r>
      <w:r>
        <w:rPr>
          <w:rFonts w:ascii="Times New Roman" w:eastAsia="標楷體" w:hAnsi="Times New Roman" w:cs="Times New Roman" w:hint="eastAsia"/>
          <w:sz w:val="16"/>
          <w:szCs w:val="16"/>
        </w:rPr>
        <w:t xml:space="preserve"> </w:t>
      </w: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學年度第</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次系教評會通過</w:t>
      </w:r>
    </w:p>
    <w:p w14:paraId="1CB54977" w14:textId="77777777" w:rsidR="006C65FE" w:rsidRDefault="006C65FE" w:rsidP="00CA069B">
      <w:pPr>
        <w:pStyle w:val="a3"/>
        <w:numPr>
          <w:ilvl w:val="0"/>
          <w:numId w:val="5"/>
        </w:numPr>
        <w:ind w:leftChars="0"/>
        <w:rPr>
          <w:rFonts w:ascii="Times New Roman" w:eastAsia="標楷體" w:hAnsi="Times New Roman" w:cs="Times New Roman"/>
        </w:rPr>
      </w:pPr>
      <w:r w:rsidRPr="006C65FE">
        <w:rPr>
          <w:rFonts w:ascii="Times New Roman" w:eastAsia="標楷體" w:hAnsi="Times New Roman" w:cs="Times New Roman" w:hint="eastAsia"/>
        </w:rPr>
        <w:t>系教評會審查升等案應分二階段，包含基本資格審查及系教評會評審評分，非經申請人同意相關資料不得對外公佈。</w:t>
      </w:r>
    </w:p>
    <w:p w14:paraId="71D01665" w14:textId="531349F5" w:rsidR="006C65FE" w:rsidRDefault="006C65FE" w:rsidP="00CA069B">
      <w:pPr>
        <w:pStyle w:val="a3"/>
        <w:numPr>
          <w:ilvl w:val="0"/>
          <w:numId w:val="5"/>
        </w:numPr>
        <w:ind w:leftChars="0"/>
        <w:rPr>
          <w:rFonts w:ascii="Times New Roman" w:eastAsia="標楷體" w:hAnsi="Times New Roman" w:cs="Times New Roman"/>
        </w:rPr>
      </w:pPr>
      <w:r w:rsidRPr="006C65FE">
        <w:rPr>
          <w:rFonts w:ascii="Times New Roman" w:eastAsia="標楷體" w:hAnsi="Times New Roman" w:cs="Times New Roman" w:hint="eastAsia"/>
        </w:rPr>
        <w:t>升等基本資格，須符合</w:t>
      </w:r>
      <w:r w:rsidR="00CB6402" w:rsidRPr="00DA3923">
        <w:rPr>
          <w:rFonts w:ascii="Times New Roman" w:eastAsia="標楷體" w:hAnsi="Times New Roman" w:cs="Times New Roman"/>
          <w:b/>
          <w:bCs/>
          <w:color w:val="FF0000"/>
          <w:u w:val="single"/>
        </w:rPr>
        <w:t>「</w:t>
      </w:r>
      <w:r w:rsidR="00CB6402" w:rsidRPr="00DA3923">
        <w:rPr>
          <w:rFonts w:ascii="Times New Roman" w:eastAsia="標楷體" w:hAnsi="Times New Roman" w:cs="Times New Roman" w:hint="eastAsia"/>
          <w:b/>
          <w:bCs/>
          <w:color w:val="FF0000"/>
          <w:u w:val="single"/>
        </w:rPr>
        <w:t>國立雲林科技大學專任教師聘任及升等審查辦法</w:t>
      </w:r>
      <w:r w:rsidR="00CB6402" w:rsidRPr="00DA3923">
        <w:rPr>
          <w:rFonts w:ascii="Times New Roman" w:eastAsia="標楷體" w:hAnsi="Times New Roman" w:cs="Times New Roman"/>
          <w:b/>
          <w:bCs/>
          <w:color w:val="FF0000"/>
          <w:u w:val="single"/>
        </w:rPr>
        <w:t>」、「</w:t>
      </w:r>
      <w:r w:rsidR="00CB6402" w:rsidRPr="00DA3923">
        <w:rPr>
          <w:rFonts w:ascii="Times New Roman" w:eastAsia="標楷體" w:hAnsi="Times New Roman" w:cs="Times New Roman" w:hint="eastAsia"/>
          <w:b/>
          <w:bCs/>
          <w:color w:val="FF0000"/>
          <w:u w:val="single"/>
        </w:rPr>
        <w:t>國立雲林科技大學教師升等評分細則</w:t>
      </w:r>
      <w:r w:rsidR="00CB6402" w:rsidRPr="00DA3923">
        <w:rPr>
          <w:rFonts w:ascii="Times New Roman" w:eastAsia="標楷體" w:hAnsi="Times New Roman" w:cs="Times New Roman"/>
          <w:b/>
          <w:bCs/>
          <w:color w:val="FF0000"/>
          <w:u w:val="single"/>
        </w:rPr>
        <w:t>」</w:t>
      </w:r>
      <w:r w:rsidR="00CB6402" w:rsidRPr="00DA3923">
        <w:rPr>
          <w:rFonts w:ascii="Times New Roman" w:eastAsia="標楷體" w:hAnsi="Times New Roman" w:cs="Times New Roman" w:hint="eastAsia"/>
          <w:b/>
          <w:bCs/>
          <w:color w:val="FF0000"/>
          <w:u w:val="single"/>
        </w:rPr>
        <w:t>、「國立雲林科技大學設計學院教師升等要點」、「國立雲林科技大學設計學院教師升等評審要點」</w:t>
      </w:r>
      <w:r w:rsidRPr="006C65FE">
        <w:rPr>
          <w:rFonts w:ascii="Times New Roman" w:eastAsia="標楷體" w:hAnsi="Times New Roman" w:cs="Times New Roman" w:hint="eastAsia"/>
        </w:rPr>
        <w:t>及相關之規定。</w:t>
      </w:r>
    </w:p>
    <w:p w14:paraId="26092774" w14:textId="64CF0909" w:rsidR="00CB6402" w:rsidRPr="00DA3923" w:rsidRDefault="00CB6402" w:rsidP="00CA069B">
      <w:pPr>
        <w:pStyle w:val="a3"/>
        <w:numPr>
          <w:ilvl w:val="0"/>
          <w:numId w:val="5"/>
        </w:numPr>
        <w:ind w:leftChars="0"/>
        <w:rPr>
          <w:rFonts w:ascii="Times New Roman" w:eastAsia="標楷體" w:hAnsi="Times New Roman" w:cs="Times New Roman"/>
          <w:b/>
          <w:bCs/>
          <w:color w:val="FF0000"/>
          <w:u w:val="single"/>
        </w:rPr>
      </w:pPr>
      <w:r w:rsidRPr="00DA3923">
        <w:rPr>
          <w:rFonts w:ascii="Times New Roman" w:eastAsia="標楷體" w:hAnsi="Times New Roman" w:cs="Times New Roman" w:hint="eastAsia"/>
          <w:b/>
          <w:bCs/>
          <w:color w:val="FF0000"/>
          <w:u w:val="single"/>
        </w:rPr>
        <w:t>教師升等各等級職與各項比例詳如</w:t>
      </w:r>
      <w:r w:rsidR="00DA3923" w:rsidRPr="00DA3923">
        <w:rPr>
          <w:rFonts w:ascii="Times New Roman" w:eastAsia="標楷體" w:hAnsi="Times New Roman" w:cs="Times New Roman" w:hint="eastAsia"/>
          <w:b/>
          <w:bCs/>
          <w:color w:val="FF0000"/>
          <w:u w:val="single"/>
        </w:rPr>
        <w:t>附表</w:t>
      </w:r>
      <w:proofErr w:type="gramStart"/>
      <w:r w:rsidR="00DA3923" w:rsidRPr="00DA3923">
        <w:rPr>
          <w:rFonts w:ascii="Times New Roman" w:eastAsia="標楷體" w:hAnsi="Times New Roman" w:cs="Times New Roman" w:hint="eastAsia"/>
          <w:b/>
          <w:bCs/>
          <w:color w:val="FF0000"/>
          <w:u w:val="single"/>
        </w:rPr>
        <w:t>一</w:t>
      </w:r>
      <w:proofErr w:type="gramEnd"/>
      <w:r w:rsidRPr="00DA3923">
        <w:rPr>
          <w:rFonts w:ascii="Times New Roman" w:eastAsia="標楷體" w:hAnsi="Times New Roman" w:cs="Times New Roman" w:hint="eastAsia"/>
          <w:b/>
          <w:bCs/>
          <w:color w:val="FF0000"/>
          <w:u w:val="single"/>
        </w:rPr>
        <w:t>「創意生活設計系教師升等評分</w:t>
      </w:r>
      <w:proofErr w:type="gramStart"/>
      <w:r w:rsidRPr="00DA3923">
        <w:rPr>
          <w:rFonts w:ascii="Times New Roman" w:eastAsia="標楷體" w:hAnsi="Times New Roman" w:cs="Times New Roman" w:hint="eastAsia"/>
          <w:b/>
          <w:bCs/>
          <w:color w:val="FF0000"/>
          <w:u w:val="single"/>
        </w:rPr>
        <w:t>表－總表</w:t>
      </w:r>
      <w:proofErr w:type="gramEnd"/>
      <w:r w:rsidRPr="00DA3923">
        <w:rPr>
          <w:rFonts w:ascii="Times New Roman" w:eastAsia="標楷體" w:hAnsi="Times New Roman" w:cs="Times New Roman" w:hint="eastAsia"/>
          <w:b/>
          <w:bCs/>
          <w:color w:val="FF0000"/>
          <w:u w:val="single"/>
        </w:rPr>
        <w:t>」；教師升等評分三大項目「研究及產學合作」、「教學」、「服務」其項目及標準詳如附表二至附表四。</w:t>
      </w:r>
    </w:p>
    <w:p w14:paraId="56F81B6C" w14:textId="160FE370" w:rsidR="006C65FE" w:rsidRDefault="006C65FE" w:rsidP="00CA069B">
      <w:pPr>
        <w:pStyle w:val="a3"/>
        <w:numPr>
          <w:ilvl w:val="0"/>
          <w:numId w:val="5"/>
        </w:numPr>
        <w:ind w:leftChars="0"/>
        <w:rPr>
          <w:rFonts w:ascii="Times New Roman" w:eastAsia="標楷體" w:hAnsi="Times New Roman" w:cs="Times New Roman"/>
        </w:rPr>
      </w:pPr>
      <w:r w:rsidRPr="006C65FE">
        <w:rPr>
          <w:rFonts w:ascii="Times New Roman" w:eastAsia="標楷體" w:hAnsi="Times New Roman" w:cs="Times New Roman" w:hint="eastAsia"/>
        </w:rPr>
        <w:t>本系各級教師升等之基本資格，除符合第二條規定外，並應分別符合下列條件，不符合者，系教評會應直接否決</w:t>
      </w:r>
      <w:r w:rsidR="006A2640">
        <w:rPr>
          <w:rFonts w:ascii="Times New Roman" w:eastAsia="標楷體" w:hAnsi="Times New Roman" w:cs="Times New Roman" w:hint="eastAsia"/>
        </w:rPr>
        <w:t>：</w:t>
      </w:r>
    </w:p>
    <w:p w14:paraId="0740EC75" w14:textId="77777777" w:rsidR="006C65FE" w:rsidRDefault="006C65FE" w:rsidP="00CA069B">
      <w:pPr>
        <w:pStyle w:val="a3"/>
        <w:numPr>
          <w:ilvl w:val="0"/>
          <w:numId w:val="6"/>
        </w:numPr>
        <w:ind w:leftChars="0"/>
        <w:rPr>
          <w:rFonts w:ascii="Times New Roman" w:eastAsia="標楷體" w:hAnsi="Times New Roman" w:cs="Times New Roman"/>
        </w:rPr>
      </w:pPr>
      <w:r w:rsidRPr="006C65FE">
        <w:rPr>
          <w:rFonts w:ascii="Times New Roman" w:eastAsia="標楷體" w:hAnsi="Times New Roman" w:cs="Times New Roman" w:hint="eastAsia"/>
        </w:rPr>
        <w:t>以專門著作升等者除了符合教育部規定外，尚應具備</w:t>
      </w:r>
      <w:proofErr w:type="gramStart"/>
      <w:r w:rsidRPr="006C65FE">
        <w:rPr>
          <w:rFonts w:ascii="Times New Roman" w:eastAsia="標楷體" w:hAnsi="Times New Roman" w:cs="Times New Roman" w:hint="eastAsia"/>
        </w:rPr>
        <w:t>本職級內之</w:t>
      </w:r>
      <w:proofErr w:type="gramEnd"/>
      <w:r w:rsidRPr="006C65FE">
        <w:rPr>
          <w:rFonts w:ascii="Times New Roman" w:eastAsia="標楷體" w:hAnsi="Times New Roman" w:cs="Times New Roman" w:hint="eastAsia"/>
        </w:rPr>
        <w:t>研究成果</w:t>
      </w:r>
      <w:r>
        <w:rPr>
          <w:rFonts w:ascii="Times New Roman" w:eastAsia="標楷體" w:hAnsi="Times New Roman" w:cs="Times New Roman" w:hint="eastAsia"/>
        </w:rPr>
        <w:t>：</w:t>
      </w:r>
    </w:p>
    <w:p w14:paraId="60BBFF65" w14:textId="4825BEDC" w:rsidR="006C65FE" w:rsidRDefault="006C65FE" w:rsidP="00CA069B">
      <w:pPr>
        <w:pStyle w:val="a3"/>
        <w:numPr>
          <w:ilvl w:val="0"/>
          <w:numId w:val="7"/>
        </w:numPr>
        <w:ind w:leftChars="0"/>
        <w:rPr>
          <w:rFonts w:ascii="Times New Roman" w:eastAsia="標楷體" w:hAnsi="Times New Roman" w:cs="Times New Roman"/>
        </w:rPr>
      </w:pPr>
      <w:r w:rsidRPr="006C65FE">
        <w:rPr>
          <w:rFonts w:ascii="Times New Roman" w:eastAsia="標楷體" w:hAnsi="Times New Roman" w:cs="Times New Roman" w:hint="eastAsia"/>
        </w:rPr>
        <w:t>申請升等教授：於任現職等期間發表具嚴謹審查制度之正式期刊論文至少</w:t>
      </w:r>
      <w:r w:rsidRPr="006C65FE">
        <w:rPr>
          <w:rFonts w:ascii="Times New Roman" w:eastAsia="標楷體" w:hAnsi="Times New Roman" w:cs="Times New Roman" w:hint="eastAsia"/>
        </w:rPr>
        <w:t>5</w:t>
      </w:r>
      <w:r w:rsidRPr="006C65FE">
        <w:rPr>
          <w:rFonts w:ascii="Times New Roman" w:eastAsia="標楷體" w:hAnsi="Times New Roman" w:cs="Times New Roman" w:hint="eastAsia"/>
        </w:rPr>
        <w:t>篇，其中至少</w:t>
      </w:r>
      <w:r w:rsidRPr="006C65FE">
        <w:rPr>
          <w:rFonts w:ascii="Times New Roman" w:eastAsia="標楷體" w:hAnsi="Times New Roman" w:cs="Times New Roman" w:hint="eastAsia"/>
        </w:rPr>
        <w:t>3</w:t>
      </w:r>
      <w:r w:rsidRPr="006C65FE">
        <w:rPr>
          <w:rFonts w:ascii="Times New Roman" w:eastAsia="標楷體" w:hAnsi="Times New Roman" w:cs="Times New Roman" w:hint="eastAsia"/>
        </w:rPr>
        <w:t>篇為第一作者。</w:t>
      </w:r>
    </w:p>
    <w:p w14:paraId="2741BD0E" w14:textId="75E9334D" w:rsidR="006C65FE" w:rsidRDefault="006C65FE" w:rsidP="00CA069B">
      <w:pPr>
        <w:pStyle w:val="a3"/>
        <w:numPr>
          <w:ilvl w:val="0"/>
          <w:numId w:val="7"/>
        </w:numPr>
        <w:ind w:leftChars="0"/>
        <w:rPr>
          <w:rFonts w:ascii="Times New Roman" w:eastAsia="標楷體" w:hAnsi="Times New Roman" w:cs="Times New Roman"/>
        </w:rPr>
      </w:pPr>
      <w:r w:rsidRPr="006C65FE">
        <w:rPr>
          <w:rFonts w:ascii="Times New Roman" w:eastAsia="標楷體" w:hAnsi="Times New Roman" w:cs="Times New Roman" w:hint="eastAsia"/>
        </w:rPr>
        <w:t>申請升等副教授：於任現職等期間發表具嚴謹審查制度之正式期刊論文至少</w:t>
      </w:r>
      <w:r w:rsidRPr="006C65FE">
        <w:rPr>
          <w:rFonts w:ascii="Times New Roman" w:eastAsia="標楷體" w:hAnsi="Times New Roman" w:cs="Times New Roman" w:hint="eastAsia"/>
        </w:rPr>
        <w:t>3</w:t>
      </w:r>
      <w:r w:rsidRPr="006C65FE">
        <w:rPr>
          <w:rFonts w:ascii="Times New Roman" w:eastAsia="標楷體" w:hAnsi="Times New Roman" w:cs="Times New Roman" w:hint="eastAsia"/>
        </w:rPr>
        <w:t>篇，其中至少</w:t>
      </w:r>
      <w:r w:rsidR="00CB6402">
        <w:rPr>
          <w:rFonts w:ascii="Times New Roman" w:eastAsia="標楷體" w:hAnsi="Times New Roman" w:cs="Times New Roman" w:hint="eastAsia"/>
        </w:rPr>
        <w:t>2</w:t>
      </w:r>
      <w:r w:rsidRPr="006C65FE">
        <w:rPr>
          <w:rFonts w:ascii="Times New Roman" w:eastAsia="標楷體" w:hAnsi="Times New Roman" w:cs="Times New Roman" w:hint="eastAsia"/>
        </w:rPr>
        <w:t>篇為第一作者。</w:t>
      </w:r>
      <w:r w:rsidR="00CB6402" w:rsidRPr="00DA3923">
        <w:rPr>
          <w:rFonts w:ascii="Times New Roman" w:eastAsia="標楷體" w:hAnsi="Times New Roman" w:cs="Times New Roman" w:hint="eastAsia"/>
          <w:b/>
          <w:bCs/>
          <w:color w:val="FF0000"/>
          <w:u w:val="single"/>
        </w:rPr>
        <w:t>講師依著作申請升等副教授者，最低論文發表標準，則比照升等副教授辦理。</w:t>
      </w:r>
    </w:p>
    <w:p w14:paraId="1FFE8320" w14:textId="77777777" w:rsidR="006C65FE" w:rsidRPr="006C65FE" w:rsidRDefault="006C65FE" w:rsidP="00CA069B">
      <w:pPr>
        <w:pStyle w:val="a3"/>
        <w:numPr>
          <w:ilvl w:val="0"/>
          <w:numId w:val="7"/>
        </w:numPr>
        <w:ind w:leftChars="0"/>
        <w:rPr>
          <w:rFonts w:ascii="Times New Roman" w:eastAsia="標楷體" w:hAnsi="Times New Roman" w:cs="Times New Roman"/>
        </w:rPr>
      </w:pPr>
      <w:r w:rsidRPr="006C65FE">
        <w:rPr>
          <w:rFonts w:ascii="Times New Roman" w:eastAsia="標楷體" w:hAnsi="Times New Roman" w:cs="Times New Roman" w:hint="eastAsia"/>
        </w:rPr>
        <w:t>申請升等助理教授：於任現職等期間發表具嚴謹審查制度之正式期刊論文至少</w:t>
      </w:r>
      <w:r w:rsidRPr="006C65FE">
        <w:rPr>
          <w:rFonts w:ascii="Times New Roman" w:eastAsia="標楷體" w:hAnsi="Times New Roman" w:cs="Times New Roman" w:hint="eastAsia"/>
        </w:rPr>
        <w:t>2</w:t>
      </w:r>
      <w:r w:rsidRPr="006C65FE">
        <w:rPr>
          <w:rFonts w:ascii="Times New Roman" w:eastAsia="標楷體" w:hAnsi="Times New Roman" w:cs="Times New Roman" w:hint="eastAsia"/>
        </w:rPr>
        <w:t>篇，且皆為第一作者。</w:t>
      </w:r>
    </w:p>
    <w:p w14:paraId="01F92F95" w14:textId="3B31EA0F" w:rsidR="006C65FE" w:rsidRDefault="006C65FE" w:rsidP="00CA069B">
      <w:pPr>
        <w:pStyle w:val="a3"/>
        <w:numPr>
          <w:ilvl w:val="0"/>
          <w:numId w:val="6"/>
        </w:numPr>
        <w:ind w:leftChars="0"/>
        <w:rPr>
          <w:rFonts w:ascii="Times New Roman" w:eastAsia="標楷體" w:hAnsi="Times New Roman" w:cs="Times New Roman"/>
        </w:rPr>
      </w:pPr>
      <w:r w:rsidRPr="006C65FE">
        <w:rPr>
          <w:rFonts w:ascii="Times New Roman" w:eastAsia="標楷體" w:hAnsi="Times New Roman" w:cs="Times New Roman" w:hint="eastAsia"/>
        </w:rPr>
        <w:t>以作品及成就升等者除了符合教育部規定外，尚應分別具備下列</w:t>
      </w:r>
      <w:proofErr w:type="gramStart"/>
      <w:r w:rsidRPr="006C65FE">
        <w:rPr>
          <w:rFonts w:ascii="Times New Roman" w:eastAsia="標楷體" w:hAnsi="Times New Roman" w:cs="Times New Roman" w:hint="eastAsia"/>
        </w:rPr>
        <w:t>本職級內之</w:t>
      </w:r>
      <w:proofErr w:type="gramEnd"/>
      <w:r w:rsidRPr="006C65FE">
        <w:rPr>
          <w:rFonts w:ascii="Times New Roman" w:eastAsia="標楷體" w:hAnsi="Times New Roman" w:cs="Times New Roman" w:hint="eastAsia"/>
        </w:rPr>
        <w:t>創作成果，</w:t>
      </w:r>
      <w:r w:rsidRPr="00DA3923">
        <w:rPr>
          <w:rFonts w:ascii="Times New Roman" w:eastAsia="標楷體" w:hAnsi="Times New Roman" w:cs="Times New Roman" w:hint="eastAsia"/>
          <w:b/>
          <w:bCs/>
          <w:strike/>
          <w:color w:val="FF0000"/>
          <w:u w:val="single"/>
        </w:rPr>
        <w:t>並舉行具審查機制之公開個展</w:t>
      </w:r>
      <w:r w:rsidRPr="00DA3923">
        <w:rPr>
          <w:rFonts w:ascii="Times New Roman" w:eastAsia="標楷體" w:hAnsi="Times New Roman" w:cs="Times New Roman" w:hint="eastAsia"/>
          <w:b/>
          <w:bCs/>
          <w:strike/>
          <w:color w:val="FF0000"/>
          <w:u w:val="single"/>
        </w:rPr>
        <w:t>2</w:t>
      </w:r>
      <w:r w:rsidRPr="00DA3923">
        <w:rPr>
          <w:rFonts w:ascii="Times New Roman" w:eastAsia="標楷體" w:hAnsi="Times New Roman" w:cs="Times New Roman" w:hint="eastAsia"/>
          <w:b/>
          <w:bCs/>
          <w:strike/>
          <w:color w:val="FF0000"/>
          <w:u w:val="single"/>
        </w:rPr>
        <w:t>次以上</w:t>
      </w:r>
      <w:r w:rsidRPr="006C65FE">
        <w:rPr>
          <w:rFonts w:ascii="Times New Roman" w:eastAsia="標楷體" w:hAnsi="Times New Roman" w:cs="Times New Roman" w:hint="eastAsia"/>
        </w:rPr>
        <w:t>，其中至少一次展覽作品應包含所有送審作品，其數量、類型及條件如</w:t>
      </w:r>
      <w:r w:rsidR="0053316C" w:rsidRPr="00DA3923">
        <w:rPr>
          <w:rFonts w:ascii="Times New Roman" w:eastAsia="標楷體" w:hAnsi="Times New Roman" w:cs="Times New Roman" w:hint="eastAsia"/>
          <w:b/>
          <w:bCs/>
          <w:color w:val="FF0000"/>
          <w:u w:val="single"/>
        </w:rPr>
        <w:t>「國立雲林科技大學專任教師聘任及升等審查辦法」附表</w:t>
      </w:r>
      <w:proofErr w:type="gramStart"/>
      <w:r w:rsidR="0053316C" w:rsidRPr="00DA3923">
        <w:rPr>
          <w:rFonts w:ascii="Times New Roman" w:eastAsia="標楷體" w:hAnsi="Times New Roman" w:cs="Times New Roman" w:hint="eastAsia"/>
          <w:b/>
          <w:bCs/>
          <w:color w:val="FF0000"/>
          <w:u w:val="single"/>
        </w:rPr>
        <w:t>三</w:t>
      </w:r>
      <w:proofErr w:type="gramEnd"/>
      <w:r w:rsidRPr="006C65FE">
        <w:rPr>
          <w:rFonts w:ascii="Times New Roman" w:eastAsia="標楷體" w:hAnsi="Times New Roman" w:cs="Times New Roman" w:hint="eastAsia"/>
        </w:rPr>
        <w:t>。</w:t>
      </w:r>
    </w:p>
    <w:p w14:paraId="4FA30925" w14:textId="77777777" w:rsidR="002A3C3C" w:rsidRDefault="006C65FE" w:rsidP="00CA069B">
      <w:pPr>
        <w:pStyle w:val="a3"/>
        <w:numPr>
          <w:ilvl w:val="0"/>
          <w:numId w:val="8"/>
        </w:numPr>
        <w:ind w:leftChars="0"/>
        <w:rPr>
          <w:rFonts w:ascii="Times New Roman" w:eastAsia="標楷體" w:hAnsi="Times New Roman" w:cs="Times New Roman"/>
        </w:rPr>
      </w:pPr>
      <w:r w:rsidRPr="006C65FE">
        <w:rPr>
          <w:rFonts w:ascii="Times New Roman" w:eastAsia="標楷體" w:hAnsi="Times New Roman" w:cs="Times New Roman" w:hint="eastAsia"/>
        </w:rPr>
        <w:t>升教授者於現職等期間必須符合下列條件之</w:t>
      </w:r>
      <w:proofErr w:type="gramStart"/>
      <w:r w:rsidRPr="006C65FE">
        <w:rPr>
          <w:rFonts w:ascii="Times New Roman" w:eastAsia="標楷體" w:hAnsi="Times New Roman" w:cs="Times New Roman" w:hint="eastAsia"/>
        </w:rPr>
        <w:t>一</w:t>
      </w:r>
      <w:proofErr w:type="gramEnd"/>
      <w:r>
        <w:rPr>
          <w:rFonts w:ascii="Times New Roman" w:eastAsia="標楷體" w:hAnsi="Times New Roman" w:cs="Times New Roman" w:hint="eastAsia"/>
        </w:rPr>
        <w:t>：</w:t>
      </w:r>
    </w:p>
    <w:p w14:paraId="3CA2BC1E" w14:textId="77777777" w:rsidR="002A3C3C" w:rsidRDefault="006C65FE" w:rsidP="00CA069B">
      <w:pPr>
        <w:pStyle w:val="a3"/>
        <w:numPr>
          <w:ilvl w:val="0"/>
          <w:numId w:val="9"/>
        </w:numPr>
        <w:ind w:leftChars="0"/>
        <w:rPr>
          <w:rFonts w:ascii="Times New Roman" w:eastAsia="標楷體" w:hAnsi="Times New Roman" w:cs="Times New Roman"/>
        </w:rPr>
      </w:pPr>
      <w:r w:rsidRPr="002A3C3C">
        <w:rPr>
          <w:rFonts w:ascii="Times New Roman" w:eastAsia="標楷體" w:hAnsi="Times New Roman" w:cs="Times New Roman" w:hint="eastAsia"/>
        </w:rPr>
        <w:t>獲得國際競賽前三名得獎</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含</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以上</w:t>
      </w:r>
      <w:r w:rsidR="002A3C3C" w:rsidRPr="006C65FE">
        <w:rPr>
          <w:rFonts w:ascii="Times New Roman" w:eastAsia="標楷體" w:hAnsi="Times New Roman" w:cs="Times New Roman" w:hint="eastAsia"/>
        </w:rPr>
        <w:t>。</w:t>
      </w:r>
    </w:p>
    <w:p w14:paraId="4A17960D" w14:textId="77777777" w:rsidR="002A3C3C" w:rsidRDefault="006C65FE" w:rsidP="00CA069B">
      <w:pPr>
        <w:pStyle w:val="a3"/>
        <w:numPr>
          <w:ilvl w:val="0"/>
          <w:numId w:val="9"/>
        </w:numPr>
        <w:ind w:leftChars="0"/>
        <w:rPr>
          <w:rFonts w:ascii="Times New Roman" w:eastAsia="標楷體" w:hAnsi="Times New Roman" w:cs="Times New Roman"/>
        </w:rPr>
      </w:pPr>
      <w:r w:rsidRPr="002A3C3C">
        <w:rPr>
          <w:rFonts w:ascii="Times New Roman" w:eastAsia="標楷體" w:hAnsi="Times New Roman" w:cs="Times New Roman" w:hint="eastAsia"/>
        </w:rPr>
        <w:t>獲得國內競賽前三名</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含</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以上</w:t>
      </w:r>
      <w:r w:rsidR="002A3C3C" w:rsidRPr="006C65FE">
        <w:rPr>
          <w:rFonts w:ascii="Times New Roman" w:eastAsia="標楷體" w:hAnsi="Times New Roman" w:cs="Times New Roman" w:hint="eastAsia"/>
        </w:rPr>
        <w:t>。</w:t>
      </w:r>
    </w:p>
    <w:p w14:paraId="05E451AF" w14:textId="7DBBC3B9" w:rsidR="002A3C3C" w:rsidRDefault="006C65FE" w:rsidP="00CA069B">
      <w:pPr>
        <w:pStyle w:val="a3"/>
        <w:numPr>
          <w:ilvl w:val="0"/>
          <w:numId w:val="9"/>
        </w:numPr>
        <w:ind w:leftChars="0"/>
        <w:rPr>
          <w:rFonts w:ascii="Times New Roman" w:eastAsia="標楷體" w:hAnsi="Times New Roman" w:cs="Times New Roman"/>
        </w:rPr>
      </w:pPr>
      <w:r w:rsidRPr="002A3C3C">
        <w:rPr>
          <w:rFonts w:ascii="Times New Roman" w:eastAsia="標楷體" w:hAnsi="Times New Roman" w:cs="Times New Roman" w:hint="eastAsia"/>
        </w:rPr>
        <w:t>獲邀國際年度專業展覽參展者</w:t>
      </w:r>
      <w:r w:rsidR="002A3C3C" w:rsidRPr="006C65FE">
        <w:rPr>
          <w:rFonts w:ascii="Times New Roman" w:eastAsia="標楷體" w:hAnsi="Times New Roman" w:cs="Times New Roman" w:hint="eastAsia"/>
        </w:rPr>
        <w:t>。</w:t>
      </w:r>
    </w:p>
    <w:p w14:paraId="27508CAA" w14:textId="2001ACCF" w:rsidR="0053316C" w:rsidRPr="00DA3923" w:rsidRDefault="0053316C" w:rsidP="00CA069B">
      <w:pPr>
        <w:pStyle w:val="a3"/>
        <w:numPr>
          <w:ilvl w:val="0"/>
          <w:numId w:val="9"/>
        </w:numPr>
        <w:ind w:leftChars="0"/>
        <w:rPr>
          <w:rFonts w:ascii="Times New Roman" w:eastAsia="標楷體" w:hAnsi="Times New Roman" w:cs="Times New Roman"/>
          <w:b/>
          <w:bCs/>
          <w:color w:val="FF0000"/>
          <w:u w:val="single"/>
        </w:rPr>
      </w:pPr>
      <w:r w:rsidRPr="00DA3923">
        <w:rPr>
          <w:rFonts w:ascii="Times New Roman" w:eastAsia="標楷體" w:hAnsi="Times New Roman" w:cs="Times New Roman" w:hint="eastAsia"/>
          <w:b/>
          <w:bCs/>
          <w:color w:val="FF0000"/>
          <w:u w:val="single"/>
        </w:rPr>
        <w:t>校外公開個展</w:t>
      </w:r>
      <w:r w:rsidRPr="00DA3923">
        <w:rPr>
          <w:rFonts w:ascii="Times New Roman" w:eastAsia="標楷體" w:hAnsi="Times New Roman" w:cs="Times New Roman" w:hint="eastAsia"/>
          <w:b/>
          <w:bCs/>
          <w:color w:val="FF0000"/>
          <w:u w:val="single"/>
        </w:rPr>
        <w:t>2</w:t>
      </w:r>
      <w:r w:rsidRPr="00DA3923">
        <w:rPr>
          <w:rFonts w:ascii="Times New Roman" w:eastAsia="標楷體" w:hAnsi="Times New Roman" w:cs="Times New Roman" w:hint="eastAsia"/>
          <w:b/>
          <w:bCs/>
          <w:color w:val="FF0000"/>
          <w:u w:val="single"/>
        </w:rPr>
        <w:t>次（含）以上。</w:t>
      </w:r>
    </w:p>
    <w:p w14:paraId="231E5BB3" w14:textId="77777777" w:rsidR="002A3C3C" w:rsidRDefault="006C65FE" w:rsidP="00CA069B">
      <w:pPr>
        <w:pStyle w:val="a3"/>
        <w:numPr>
          <w:ilvl w:val="0"/>
          <w:numId w:val="8"/>
        </w:numPr>
        <w:ind w:leftChars="0"/>
        <w:rPr>
          <w:rFonts w:ascii="Times New Roman" w:eastAsia="標楷體" w:hAnsi="Times New Roman" w:cs="Times New Roman"/>
        </w:rPr>
      </w:pPr>
      <w:r w:rsidRPr="002A3C3C">
        <w:rPr>
          <w:rFonts w:ascii="Times New Roman" w:eastAsia="標楷體" w:hAnsi="Times New Roman" w:cs="Times New Roman" w:hint="eastAsia"/>
        </w:rPr>
        <w:t>升副教授者於現職等期間必須符合下列條件之</w:t>
      </w:r>
      <w:proofErr w:type="gramStart"/>
      <w:r w:rsidRPr="002A3C3C">
        <w:rPr>
          <w:rFonts w:ascii="Times New Roman" w:eastAsia="標楷體" w:hAnsi="Times New Roman" w:cs="Times New Roman" w:hint="eastAsia"/>
        </w:rPr>
        <w:t>一</w:t>
      </w:r>
      <w:proofErr w:type="gramEnd"/>
      <w:r w:rsidR="002A3C3C">
        <w:rPr>
          <w:rFonts w:ascii="Times New Roman" w:eastAsia="標楷體" w:hAnsi="Times New Roman" w:cs="Times New Roman" w:hint="eastAsia"/>
        </w:rPr>
        <w:t>：</w:t>
      </w:r>
    </w:p>
    <w:p w14:paraId="5EB0B38C" w14:textId="77777777" w:rsidR="002A3C3C" w:rsidRDefault="006C65FE" w:rsidP="00CA069B">
      <w:pPr>
        <w:pStyle w:val="a3"/>
        <w:numPr>
          <w:ilvl w:val="0"/>
          <w:numId w:val="10"/>
        </w:numPr>
        <w:ind w:leftChars="0"/>
        <w:rPr>
          <w:rFonts w:ascii="Times New Roman" w:eastAsia="標楷體" w:hAnsi="Times New Roman" w:cs="Times New Roman"/>
        </w:rPr>
      </w:pPr>
      <w:r w:rsidRPr="002A3C3C">
        <w:rPr>
          <w:rFonts w:ascii="Times New Roman" w:eastAsia="標楷體" w:hAnsi="Times New Roman" w:cs="Times New Roman" w:hint="eastAsia"/>
        </w:rPr>
        <w:t>獲得國際競賽優選或佳作得獎</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含</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以上</w:t>
      </w:r>
      <w:r w:rsidR="002A3C3C" w:rsidRPr="006C65FE">
        <w:rPr>
          <w:rFonts w:ascii="Times New Roman" w:eastAsia="標楷體" w:hAnsi="Times New Roman" w:cs="Times New Roman" w:hint="eastAsia"/>
        </w:rPr>
        <w:t>。</w:t>
      </w:r>
    </w:p>
    <w:p w14:paraId="3BE4F3AD" w14:textId="6122F490" w:rsidR="002A3C3C" w:rsidRDefault="006C65FE" w:rsidP="00CA069B">
      <w:pPr>
        <w:pStyle w:val="a3"/>
        <w:numPr>
          <w:ilvl w:val="0"/>
          <w:numId w:val="10"/>
        </w:numPr>
        <w:ind w:leftChars="0"/>
        <w:rPr>
          <w:rFonts w:ascii="Times New Roman" w:eastAsia="標楷體" w:hAnsi="Times New Roman" w:cs="Times New Roman"/>
        </w:rPr>
      </w:pPr>
      <w:r w:rsidRPr="002A3C3C">
        <w:rPr>
          <w:rFonts w:ascii="Times New Roman" w:eastAsia="標楷體" w:hAnsi="Times New Roman" w:cs="Times New Roman" w:hint="eastAsia"/>
        </w:rPr>
        <w:t>獲得國內競賽前三名</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含</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以上</w:t>
      </w:r>
      <w:r w:rsidR="002A3C3C" w:rsidRPr="006C65FE">
        <w:rPr>
          <w:rFonts w:ascii="Times New Roman" w:eastAsia="標楷體" w:hAnsi="Times New Roman" w:cs="Times New Roman" w:hint="eastAsia"/>
        </w:rPr>
        <w:t>。</w:t>
      </w:r>
    </w:p>
    <w:p w14:paraId="150D2E54" w14:textId="2B64E2D6" w:rsidR="0053316C" w:rsidRPr="00DA3923" w:rsidRDefault="0053316C" w:rsidP="00CA069B">
      <w:pPr>
        <w:pStyle w:val="a3"/>
        <w:numPr>
          <w:ilvl w:val="0"/>
          <w:numId w:val="10"/>
        </w:numPr>
        <w:ind w:leftChars="0"/>
        <w:rPr>
          <w:rFonts w:ascii="Times New Roman" w:eastAsia="標楷體" w:hAnsi="Times New Roman" w:cs="Times New Roman"/>
          <w:b/>
          <w:bCs/>
          <w:color w:val="FF0000"/>
          <w:u w:val="single"/>
        </w:rPr>
      </w:pPr>
      <w:r w:rsidRPr="00DA3923">
        <w:rPr>
          <w:rFonts w:ascii="Times New Roman" w:eastAsia="標楷體" w:hAnsi="Times New Roman" w:cs="Times New Roman" w:hint="eastAsia"/>
          <w:b/>
          <w:bCs/>
          <w:color w:val="FF0000"/>
          <w:u w:val="single"/>
        </w:rPr>
        <w:t>校外公開個展</w:t>
      </w:r>
      <w:r w:rsidRPr="00DA3923">
        <w:rPr>
          <w:rFonts w:ascii="Times New Roman" w:eastAsia="標楷體" w:hAnsi="Times New Roman" w:cs="Times New Roman" w:hint="eastAsia"/>
          <w:b/>
          <w:bCs/>
          <w:color w:val="FF0000"/>
          <w:u w:val="single"/>
        </w:rPr>
        <w:t>1</w:t>
      </w:r>
      <w:r w:rsidRPr="00DA3923">
        <w:rPr>
          <w:rFonts w:ascii="Times New Roman" w:eastAsia="標楷體" w:hAnsi="Times New Roman" w:cs="Times New Roman" w:hint="eastAsia"/>
          <w:b/>
          <w:bCs/>
          <w:color w:val="FF0000"/>
          <w:u w:val="single"/>
        </w:rPr>
        <w:t>次（含）以上。</w:t>
      </w:r>
    </w:p>
    <w:p w14:paraId="59650A50" w14:textId="77777777" w:rsidR="002A3C3C" w:rsidRDefault="006C65FE" w:rsidP="00CA069B">
      <w:pPr>
        <w:pStyle w:val="a3"/>
        <w:numPr>
          <w:ilvl w:val="0"/>
          <w:numId w:val="8"/>
        </w:numPr>
        <w:ind w:leftChars="0"/>
        <w:rPr>
          <w:rFonts w:ascii="Times New Roman" w:eastAsia="標楷體" w:hAnsi="Times New Roman" w:cs="Times New Roman"/>
        </w:rPr>
      </w:pPr>
      <w:r w:rsidRPr="002A3C3C">
        <w:rPr>
          <w:rFonts w:ascii="Times New Roman" w:eastAsia="標楷體" w:hAnsi="Times New Roman" w:cs="Times New Roman" w:hint="eastAsia"/>
        </w:rPr>
        <w:t>升助理教授者於現職等期間必須符合下列條件之</w:t>
      </w:r>
      <w:proofErr w:type="gramStart"/>
      <w:r w:rsidRPr="002A3C3C">
        <w:rPr>
          <w:rFonts w:ascii="Times New Roman" w:eastAsia="標楷體" w:hAnsi="Times New Roman" w:cs="Times New Roman" w:hint="eastAsia"/>
        </w:rPr>
        <w:t>一</w:t>
      </w:r>
      <w:proofErr w:type="gramEnd"/>
      <w:r w:rsidR="002A3C3C">
        <w:rPr>
          <w:rFonts w:ascii="Times New Roman" w:eastAsia="標楷體" w:hAnsi="Times New Roman" w:cs="Times New Roman" w:hint="eastAsia"/>
        </w:rPr>
        <w:t>：</w:t>
      </w:r>
    </w:p>
    <w:p w14:paraId="1449906F" w14:textId="77777777" w:rsidR="002A3C3C" w:rsidRDefault="006C65FE" w:rsidP="00CA069B">
      <w:pPr>
        <w:pStyle w:val="a3"/>
        <w:numPr>
          <w:ilvl w:val="0"/>
          <w:numId w:val="11"/>
        </w:numPr>
        <w:ind w:leftChars="0"/>
        <w:rPr>
          <w:rFonts w:ascii="Times New Roman" w:eastAsia="標楷體" w:hAnsi="Times New Roman" w:cs="Times New Roman"/>
        </w:rPr>
      </w:pPr>
      <w:r w:rsidRPr="002A3C3C">
        <w:rPr>
          <w:rFonts w:ascii="Times New Roman" w:eastAsia="標楷體" w:hAnsi="Times New Roman" w:cs="Times New Roman" w:hint="eastAsia"/>
        </w:rPr>
        <w:t>獲得國際競賽入圍得獎</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含</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以上</w:t>
      </w:r>
      <w:r w:rsidR="002A3C3C" w:rsidRPr="006C65FE">
        <w:rPr>
          <w:rFonts w:ascii="Times New Roman" w:eastAsia="標楷體" w:hAnsi="Times New Roman" w:cs="Times New Roman" w:hint="eastAsia"/>
        </w:rPr>
        <w:t>。</w:t>
      </w:r>
    </w:p>
    <w:p w14:paraId="0376627F" w14:textId="77777777" w:rsidR="00DA3923" w:rsidRDefault="006C65FE" w:rsidP="00CA069B">
      <w:pPr>
        <w:pStyle w:val="a3"/>
        <w:numPr>
          <w:ilvl w:val="0"/>
          <w:numId w:val="11"/>
        </w:numPr>
        <w:ind w:leftChars="0"/>
        <w:rPr>
          <w:rFonts w:ascii="Times New Roman" w:eastAsia="標楷體" w:hAnsi="Times New Roman" w:cs="Times New Roman"/>
        </w:rPr>
      </w:pPr>
      <w:r w:rsidRPr="002A3C3C">
        <w:rPr>
          <w:rFonts w:ascii="Times New Roman" w:eastAsia="標楷體" w:hAnsi="Times New Roman" w:cs="Times New Roman" w:hint="eastAsia"/>
        </w:rPr>
        <w:t>獲國內競賽得獎優選或佳作得獎</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含</w:t>
      </w:r>
      <w:r w:rsidR="002A3C3C">
        <w:rPr>
          <w:rFonts w:ascii="Times New Roman" w:eastAsia="標楷體" w:hAnsi="Times New Roman" w:cs="Times New Roman" w:hint="eastAsia"/>
        </w:rPr>
        <w:t>）</w:t>
      </w:r>
      <w:r w:rsidRPr="002A3C3C">
        <w:rPr>
          <w:rFonts w:ascii="Times New Roman" w:eastAsia="標楷體" w:hAnsi="Times New Roman" w:cs="Times New Roman" w:hint="eastAsia"/>
        </w:rPr>
        <w:t>以上</w:t>
      </w:r>
      <w:r w:rsidR="002A3C3C" w:rsidRPr="006C65FE">
        <w:rPr>
          <w:rFonts w:ascii="Times New Roman" w:eastAsia="標楷體" w:hAnsi="Times New Roman" w:cs="Times New Roman" w:hint="eastAsia"/>
        </w:rPr>
        <w:t>。</w:t>
      </w:r>
    </w:p>
    <w:p w14:paraId="4E830C87" w14:textId="2198F186" w:rsidR="0053316C" w:rsidRPr="00DA3923" w:rsidRDefault="0053316C" w:rsidP="00CA069B">
      <w:pPr>
        <w:pStyle w:val="a3"/>
        <w:numPr>
          <w:ilvl w:val="0"/>
          <w:numId w:val="11"/>
        </w:numPr>
        <w:ind w:leftChars="0"/>
        <w:rPr>
          <w:rFonts w:ascii="Times New Roman" w:eastAsia="標楷體" w:hAnsi="Times New Roman" w:cs="Times New Roman"/>
        </w:rPr>
      </w:pPr>
      <w:r w:rsidRPr="00DA3923">
        <w:rPr>
          <w:rFonts w:ascii="Times New Roman" w:eastAsia="標楷體" w:hAnsi="Times New Roman" w:cs="Times New Roman" w:hint="eastAsia"/>
          <w:b/>
          <w:bCs/>
          <w:color w:val="FF0000"/>
          <w:u w:val="single"/>
        </w:rPr>
        <w:t>校外公開個展</w:t>
      </w:r>
      <w:r w:rsidRPr="00DA3923">
        <w:rPr>
          <w:rFonts w:ascii="Times New Roman" w:eastAsia="標楷體" w:hAnsi="Times New Roman" w:cs="Times New Roman" w:hint="eastAsia"/>
          <w:b/>
          <w:bCs/>
          <w:color w:val="FF0000"/>
          <w:u w:val="single"/>
        </w:rPr>
        <w:t>1</w:t>
      </w:r>
      <w:r w:rsidRPr="00DA3923">
        <w:rPr>
          <w:rFonts w:ascii="Times New Roman" w:eastAsia="標楷體" w:hAnsi="Times New Roman" w:cs="Times New Roman" w:hint="eastAsia"/>
          <w:b/>
          <w:bCs/>
          <w:color w:val="FF0000"/>
          <w:u w:val="single"/>
        </w:rPr>
        <w:t>次（含）以上。</w:t>
      </w:r>
    </w:p>
    <w:p w14:paraId="7B7DE6E9" w14:textId="77777777" w:rsidR="002A3C3C" w:rsidRPr="005F38C2" w:rsidRDefault="006C65FE" w:rsidP="00CA069B">
      <w:pPr>
        <w:pStyle w:val="a3"/>
        <w:numPr>
          <w:ilvl w:val="0"/>
          <w:numId w:val="6"/>
        </w:numPr>
        <w:ind w:leftChars="0"/>
        <w:rPr>
          <w:rFonts w:ascii="Times New Roman" w:eastAsia="標楷體" w:hAnsi="Times New Roman" w:cs="Times New Roman"/>
        </w:rPr>
      </w:pPr>
      <w:r w:rsidRPr="005F38C2">
        <w:rPr>
          <w:rFonts w:ascii="Times New Roman" w:eastAsia="標楷體" w:hAnsi="Times New Roman" w:cs="Times New Roman" w:hint="eastAsia"/>
        </w:rPr>
        <w:t>以技術報告升等者應符合教育部規定外，還應符合以下</w:t>
      </w:r>
      <w:proofErr w:type="gramStart"/>
      <w:r w:rsidRPr="005F38C2">
        <w:rPr>
          <w:rFonts w:ascii="Times New Roman" w:eastAsia="標楷體" w:hAnsi="Times New Roman" w:cs="Times New Roman" w:hint="eastAsia"/>
        </w:rPr>
        <w:t>現職級內之</w:t>
      </w:r>
      <w:proofErr w:type="gramEnd"/>
      <w:r w:rsidRPr="005F38C2">
        <w:rPr>
          <w:rFonts w:ascii="Times New Roman" w:eastAsia="標楷體" w:hAnsi="Times New Roman" w:cs="Times New Roman" w:hint="eastAsia"/>
        </w:rPr>
        <w:t>成果</w:t>
      </w:r>
      <w:r w:rsidR="002A3C3C" w:rsidRPr="005F38C2">
        <w:rPr>
          <w:rFonts w:ascii="Times New Roman" w:eastAsia="標楷體" w:hAnsi="Times New Roman" w:cs="Times New Roman" w:hint="eastAsia"/>
        </w:rPr>
        <w:t>：</w:t>
      </w:r>
    </w:p>
    <w:p w14:paraId="28106FC8" w14:textId="77777777" w:rsidR="002A3C3C" w:rsidRPr="005F38C2" w:rsidRDefault="006C65FE" w:rsidP="00CA069B">
      <w:pPr>
        <w:pStyle w:val="a3"/>
        <w:numPr>
          <w:ilvl w:val="0"/>
          <w:numId w:val="12"/>
        </w:numPr>
        <w:ind w:leftChars="0"/>
        <w:rPr>
          <w:rFonts w:ascii="Times New Roman" w:eastAsia="標楷體" w:hAnsi="Times New Roman" w:cs="Times New Roman"/>
        </w:rPr>
      </w:pPr>
      <w:r w:rsidRPr="005F38C2">
        <w:rPr>
          <w:rFonts w:ascii="Times New Roman" w:eastAsia="標楷體" w:hAnsi="Times New Roman" w:cs="Times New Roman" w:hint="eastAsia"/>
        </w:rPr>
        <w:t>升教授者於現職等期間應符合下列條件之</w:t>
      </w:r>
      <w:proofErr w:type="gramStart"/>
      <w:r w:rsidRPr="005F38C2">
        <w:rPr>
          <w:rFonts w:ascii="Times New Roman" w:eastAsia="標楷體" w:hAnsi="Times New Roman" w:cs="Times New Roman" w:hint="eastAsia"/>
        </w:rPr>
        <w:t>一</w:t>
      </w:r>
      <w:proofErr w:type="gramEnd"/>
      <w:r w:rsidR="002A3C3C" w:rsidRPr="005F38C2">
        <w:rPr>
          <w:rFonts w:ascii="Times New Roman" w:eastAsia="標楷體" w:hAnsi="Times New Roman" w:cs="Times New Roman" w:hint="eastAsia"/>
        </w:rPr>
        <w:t>：</w:t>
      </w:r>
    </w:p>
    <w:p w14:paraId="376C512D" w14:textId="77777777" w:rsidR="00DA3923" w:rsidRDefault="00DA3923" w:rsidP="00CA069B">
      <w:pPr>
        <w:pStyle w:val="a3"/>
        <w:numPr>
          <w:ilvl w:val="0"/>
          <w:numId w:val="13"/>
        </w:numPr>
        <w:ind w:leftChars="0"/>
        <w:rPr>
          <w:rFonts w:ascii="Times New Roman" w:eastAsia="標楷體" w:hAnsi="Times New Roman" w:cs="Times New Roman"/>
        </w:rPr>
      </w:pPr>
      <w:r w:rsidRPr="00DA3923">
        <w:rPr>
          <w:rFonts w:ascii="Times New Roman" w:eastAsia="標楷體" w:hAnsi="Times New Roman" w:cs="Times New Roman" w:hint="eastAsia"/>
          <w:b/>
          <w:bCs/>
          <w:color w:val="FF0000"/>
          <w:u w:val="single"/>
        </w:rPr>
        <w:t>國家科學及技術委員會</w:t>
      </w:r>
      <w:r w:rsidR="006C65FE" w:rsidRPr="00DA3923">
        <w:rPr>
          <w:rFonts w:ascii="Times New Roman" w:eastAsia="標楷體" w:hAnsi="Times New Roman" w:cs="Times New Roman" w:hint="eastAsia"/>
        </w:rPr>
        <w:t>專題研究計畫主持人完成結案成果報告</w:t>
      </w:r>
      <w:r w:rsidR="0053316C" w:rsidRPr="00DA3923">
        <w:rPr>
          <w:rFonts w:ascii="Times New Roman" w:eastAsia="標楷體" w:hAnsi="Times New Roman" w:cs="Times New Roman" w:hint="eastAsia"/>
        </w:rPr>
        <w:t>3</w:t>
      </w:r>
      <w:r w:rsidR="006C65FE" w:rsidRPr="00DA3923">
        <w:rPr>
          <w:rFonts w:ascii="Times New Roman" w:eastAsia="標楷體" w:hAnsi="Times New Roman" w:cs="Times New Roman" w:hint="eastAsia"/>
        </w:rPr>
        <w:t>件（含）以上</w:t>
      </w:r>
      <w:r w:rsidR="002A3C3C" w:rsidRPr="00DA3923">
        <w:rPr>
          <w:rFonts w:ascii="Times New Roman" w:eastAsia="標楷體" w:hAnsi="Times New Roman" w:cs="Times New Roman" w:hint="eastAsia"/>
        </w:rPr>
        <w:t>。</w:t>
      </w:r>
    </w:p>
    <w:p w14:paraId="1C1FAD8E" w14:textId="4AABAF2E" w:rsidR="009435F7" w:rsidRPr="00DA3923" w:rsidRDefault="009435F7" w:rsidP="00CA069B">
      <w:pPr>
        <w:pStyle w:val="a3"/>
        <w:numPr>
          <w:ilvl w:val="0"/>
          <w:numId w:val="13"/>
        </w:numPr>
        <w:ind w:leftChars="0"/>
        <w:rPr>
          <w:rFonts w:ascii="Times New Roman" w:eastAsia="標楷體" w:hAnsi="Times New Roman" w:cs="Times New Roman"/>
          <w:b/>
          <w:bCs/>
          <w:color w:val="FF0000"/>
          <w:u w:val="single"/>
        </w:rPr>
      </w:pPr>
      <w:r w:rsidRPr="00DA3923">
        <w:rPr>
          <w:rFonts w:ascii="Times New Roman" w:eastAsia="標楷體" w:hAnsi="Times New Roman" w:cs="Times New Roman" w:hint="eastAsia"/>
          <w:b/>
          <w:bCs/>
          <w:color w:val="FF0000"/>
          <w:u w:val="single"/>
        </w:rPr>
        <w:t>技術移轉成果與產學合作實績</w:t>
      </w:r>
      <w:proofErr w:type="gramStart"/>
      <w:r w:rsidRPr="00DA3923">
        <w:rPr>
          <w:rFonts w:ascii="Times New Roman" w:eastAsia="標楷體" w:hAnsi="Times New Roman" w:cs="Times New Roman" w:hint="eastAsia"/>
          <w:b/>
          <w:bCs/>
          <w:color w:val="FF0000"/>
          <w:u w:val="single"/>
        </w:rPr>
        <w:t>準</w:t>
      </w:r>
      <w:proofErr w:type="gramEnd"/>
      <w:r w:rsidRPr="00DA3923">
        <w:rPr>
          <w:rFonts w:ascii="Times New Roman" w:eastAsia="標楷體" w:hAnsi="Times New Roman" w:cs="Times New Roman" w:hint="eastAsia"/>
          <w:b/>
          <w:bCs/>
          <w:color w:val="FF0000"/>
          <w:u w:val="single"/>
        </w:rPr>
        <w:t>用「國立雲林科技大學專任教師聘任及升等審查辦法」附表</w:t>
      </w:r>
      <w:proofErr w:type="gramStart"/>
      <w:r w:rsidRPr="00DA3923">
        <w:rPr>
          <w:rFonts w:ascii="Times New Roman" w:eastAsia="標楷體" w:hAnsi="Times New Roman" w:cs="Times New Roman" w:hint="eastAsia"/>
          <w:b/>
          <w:bCs/>
          <w:color w:val="FF0000"/>
          <w:u w:val="single"/>
        </w:rPr>
        <w:t>一</w:t>
      </w:r>
      <w:proofErr w:type="gramEnd"/>
      <w:r w:rsidRPr="00DA3923">
        <w:rPr>
          <w:rFonts w:ascii="Times New Roman" w:eastAsia="標楷體" w:hAnsi="Times New Roman" w:cs="Times New Roman" w:hint="eastAsia"/>
          <w:b/>
          <w:bCs/>
          <w:color w:val="FF0000"/>
          <w:u w:val="single"/>
        </w:rPr>
        <w:t>之相關規定。</w:t>
      </w:r>
    </w:p>
    <w:p w14:paraId="113F0B17" w14:textId="0CA93CC4" w:rsidR="002A3C3C" w:rsidRPr="005F38C2" w:rsidRDefault="006C65FE" w:rsidP="00CA069B">
      <w:pPr>
        <w:pStyle w:val="a3"/>
        <w:numPr>
          <w:ilvl w:val="0"/>
          <w:numId w:val="13"/>
        </w:numPr>
        <w:ind w:leftChars="0"/>
        <w:rPr>
          <w:rFonts w:ascii="Times New Roman" w:eastAsia="標楷體" w:hAnsi="Times New Roman" w:cs="Times New Roman"/>
        </w:rPr>
      </w:pPr>
      <w:r w:rsidRPr="005F38C2">
        <w:rPr>
          <w:rFonts w:ascii="Times New Roman" w:eastAsia="標楷體" w:hAnsi="Times New Roman" w:cs="Times New Roman" w:hint="eastAsia"/>
        </w:rPr>
        <w:t>專利</w:t>
      </w:r>
      <w:r w:rsidR="0053316C" w:rsidRPr="005F38C2">
        <w:rPr>
          <w:rFonts w:ascii="Times New Roman" w:eastAsia="標楷體" w:hAnsi="Times New Roman" w:cs="Times New Roman" w:hint="eastAsia"/>
        </w:rPr>
        <w:t>3</w:t>
      </w:r>
      <w:r w:rsidRPr="005F38C2">
        <w:rPr>
          <w:rFonts w:ascii="Times New Roman" w:eastAsia="標楷體" w:hAnsi="Times New Roman" w:cs="Times New Roman" w:hint="eastAsia"/>
        </w:rPr>
        <w:t>件（含）以上</w:t>
      </w:r>
      <w:r w:rsidR="002A3C3C" w:rsidRPr="005F38C2">
        <w:rPr>
          <w:rFonts w:ascii="Times New Roman" w:eastAsia="標楷體" w:hAnsi="Times New Roman" w:cs="Times New Roman" w:hint="eastAsia"/>
        </w:rPr>
        <w:t>。</w:t>
      </w:r>
    </w:p>
    <w:p w14:paraId="3A991B9E" w14:textId="77777777" w:rsidR="002A3C3C" w:rsidRPr="005F38C2" w:rsidRDefault="006C65FE" w:rsidP="00CA069B">
      <w:pPr>
        <w:pStyle w:val="a3"/>
        <w:numPr>
          <w:ilvl w:val="0"/>
          <w:numId w:val="12"/>
        </w:numPr>
        <w:ind w:leftChars="0"/>
        <w:rPr>
          <w:rFonts w:ascii="Times New Roman" w:eastAsia="標楷體" w:hAnsi="Times New Roman" w:cs="Times New Roman"/>
        </w:rPr>
      </w:pPr>
      <w:r w:rsidRPr="005F38C2">
        <w:rPr>
          <w:rFonts w:ascii="Times New Roman" w:eastAsia="標楷體" w:hAnsi="Times New Roman" w:cs="Times New Roman" w:hint="eastAsia"/>
        </w:rPr>
        <w:t>升副教授者於現職等期間應符合下列條件之</w:t>
      </w:r>
      <w:proofErr w:type="gramStart"/>
      <w:r w:rsidRPr="005F38C2">
        <w:rPr>
          <w:rFonts w:ascii="Times New Roman" w:eastAsia="標楷體" w:hAnsi="Times New Roman" w:cs="Times New Roman" w:hint="eastAsia"/>
        </w:rPr>
        <w:t>一</w:t>
      </w:r>
      <w:proofErr w:type="gramEnd"/>
      <w:r w:rsidR="002A3C3C" w:rsidRPr="005F38C2">
        <w:rPr>
          <w:rFonts w:ascii="Times New Roman" w:eastAsia="標楷體" w:hAnsi="Times New Roman" w:cs="Times New Roman" w:hint="eastAsia"/>
        </w:rPr>
        <w:t>：</w:t>
      </w:r>
    </w:p>
    <w:p w14:paraId="6E8D3DF8" w14:textId="1A0C8385" w:rsidR="00DA3923" w:rsidRPr="00DA3923" w:rsidRDefault="00DA3923" w:rsidP="00CA069B">
      <w:pPr>
        <w:pStyle w:val="a3"/>
        <w:numPr>
          <w:ilvl w:val="0"/>
          <w:numId w:val="14"/>
        </w:numPr>
        <w:ind w:leftChars="0"/>
        <w:rPr>
          <w:rFonts w:ascii="Times New Roman" w:eastAsia="標楷體" w:hAnsi="Times New Roman" w:cs="Times New Roman"/>
        </w:rPr>
      </w:pPr>
      <w:r w:rsidRPr="00DA3923">
        <w:rPr>
          <w:rFonts w:ascii="Times New Roman" w:eastAsia="標楷體" w:hAnsi="Times New Roman" w:cs="Times New Roman" w:hint="eastAsia"/>
          <w:b/>
          <w:bCs/>
          <w:color w:val="FF0000"/>
          <w:u w:val="single"/>
        </w:rPr>
        <w:lastRenderedPageBreak/>
        <w:t>國家科學及技術委員會</w:t>
      </w:r>
      <w:r w:rsidRPr="00DA3923">
        <w:rPr>
          <w:rFonts w:ascii="Times New Roman" w:eastAsia="標楷體" w:hAnsi="Times New Roman" w:cs="Times New Roman" w:hint="eastAsia"/>
        </w:rPr>
        <w:t>專題研究計畫主持人完成結案成果報告</w:t>
      </w:r>
      <w:r w:rsidRPr="00DA3923">
        <w:rPr>
          <w:rFonts w:ascii="Times New Roman" w:eastAsia="標楷體" w:hAnsi="Times New Roman" w:cs="Times New Roman" w:hint="eastAsia"/>
        </w:rPr>
        <w:t>2</w:t>
      </w:r>
      <w:r w:rsidRPr="00DA3923">
        <w:rPr>
          <w:rFonts w:ascii="Times New Roman" w:eastAsia="標楷體" w:hAnsi="Times New Roman" w:cs="Times New Roman" w:hint="eastAsia"/>
        </w:rPr>
        <w:t>件（含）以上。</w:t>
      </w:r>
    </w:p>
    <w:p w14:paraId="2404D3F8" w14:textId="77777777" w:rsidR="00DA3923" w:rsidRPr="00DA3923" w:rsidRDefault="00DA3923" w:rsidP="00CA069B">
      <w:pPr>
        <w:pStyle w:val="a3"/>
        <w:numPr>
          <w:ilvl w:val="0"/>
          <w:numId w:val="14"/>
        </w:numPr>
        <w:ind w:leftChars="0"/>
        <w:rPr>
          <w:rFonts w:ascii="Times New Roman" w:eastAsia="標楷體" w:hAnsi="Times New Roman" w:cs="Times New Roman"/>
          <w:b/>
          <w:bCs/>
          <w:color w:val="FF0000"/>
          <w:u w:val="single"/>
        </w:rPr>
      </w:pPr>
      <w:r w:rsidRPr="00DA3923">
        <w:rPr>
          <w:rFonts w:ascii="Times New Roman" w:eastAsia="標楷體" w:hAnsi="Times New Roman" w:cs="Times New Roman" w:hint="eastAsia"/>
          <w:b/>
          <w:bCs/>
          <w:color w:val="FF0000"/>
          <w:u w:val="single"/>
        </w:rPr>
        <w:t>技術移轉成果與產學合作實績</w:t>
      </w:r>
      <w:proofErr w:type="gramStart"/>
      <w:r w:rsidRPr="00DA3923">
        <w:rPr>
          <w:rFonts w:ascii="Times New Roman" w:eastAsia="標楷體" w:hAnsi="Times New Roman" w:cs="Times New Roman" w:hint="eastAsia"/>
          <w:b/>
          <w:bCs/>
          <w:color w:val="FF0000"/>
          <w:u w:val="single"/>
        </w:rPr>
        <w:t>準</w:t>
      </w:r>
      <w:proofErr w:type="gramEnd"/>
      <w:r w:rsidRPr="00DA3923">
        <w:rPr>
          <w:rFonts w:ascii="Times New Roman" w:eastAsia="標楷體" w:hAnsi="Times New Roman" w:cs="Times New Roman" w:hint="eastAsia"/>
          <w:b/>
          <w:bCs/>
          <w:color w:val="FF0000"/>
          <w:u w:val="single"/>
        </w:rPr>
        <w:t>用「國立雲林科技大學專任教師聘任及升等審查辦法」附表</w:t>
      </w:r>
      <w:proofErr w:type="gramStart"/>
      <w:r w:rsidRPr="00DA3923">
        <w:rPr>
          <w:rFonts w:ascii="Times New Roman" w:eastAsia="標楷體" w:hAnsi="Times New Roman" w:cs="Times New Roman" w:hint="eastAsia"/>
          <w:b/>
          <w:bCs/>
          <w:color w:val="FF0000"/>
          <w:u w:val="single"/>
        </w:rPr>
        <w:t>一</w:t>
      </w:r>
      <w:proofErr w:type="gramEnd"/>
      <w:r w:rsidRPr="00DA3923">
        <w:rPr>
          <w:rFonts w:ascii="Times New Roman" w:eastAsia="標楷體" w:hAnsi="Times New Roman" w:cs="Times New Roman" w:hint="eastAsia"/>
          <w:b/>
          <w:bCs/>
          <w:color w:val="FF0000"/>
          <w:u w:val="single"/>
        </w:rPr>
        <w:t>之相關規定。</w:t>
      </w:r>
    </w:p>
    <w:p w14:paraId="61D5D2D1" w14:textId="5E3C0B66" w:rsidR="006C65FE" w:rsidRPr="005F38C2" w:rsidRDefault="006C65FE" w:rsidP="00CA069B">
      <w:pPr>
        <w:pStyle w:val="a3"/>
        <w:numPr>
          <w:ilvl w:val="0"/>
          <w:numId w:val="14"/>
        </w:numPr>
        <w:ind w:leftChars="0"/>
        <w:rPr>
          <w:rFonts w:ascii="Times New Roman" w:eastAsia="標楷體" w:hAnsi="Times New Roman" w:cs="Times New Roman"/>
        </w:rPr>
      </w:pPr>
      <w:r w:rsidRPr="005F38C2">
        <w:rPr>
          <w:rFonts w:ascii="Times New Roman" w:eastAsia="標楷體" w:hAnsi="Times New Roman" w:cs="Times New Roman" w:hint="eastAsia"/>
        </w:rPr>
        <w:t>專利</w:t>
      </w:r>
      <w:r w:rsidR="0053316C" w:rsidRPr="005F38C2">
        <w:rPr>
          <w:rFonts w:ascii="Times New Roman" w:eastAsia="標楷體" w:hAnsi="Times New Roman" w:cs="Times New Roman" w:hint="eastAsia"/>
        </w:rPr>
        <w:t>2</w:t>
      </w:r>
      <w:r w:rsidRPr="005F38C2">
        <w:rPr>
          <w:rFonts w:ascii="Times New Roman" w:eastAsia="標楷體" w:hAnsi="Times New Roman" w:cs="Times New Roman" w:hint="eastAsia"/>
        </w:rPr>
        <w:t>件（含）以上</w:t>
      </w:r>
      <w:r w:rsidR="002A3C3C" w:rsidRPr="005F38C2">
        <w:rPr>
          <w:rFonts w:ascii="Times New Roman" w:eastAsia="標楷體" w:hAnsi="Times New Roman" w:cs="Times New Roman" w:hint="eastAsia"/>
        </w:rPr>
        <w:t>。</w:t>
      </w:r>
    </w:p>
    <w:p w14:paraId="63059934" w14:textId="77777777" w:rsidR="002A3C3C" w:rsidRPr="005F38C2" w:rsidRDefault="006C65FE" w:rsidP="00CA069B">
      <w:pPr>
        <w:pStyle w:val="a3"/>
        <w:numPr>
          <w:ilvl w:val="0"/>
          <w:numId w:val="12"/>
        </w:numPr>
        <w:ind w:leftChars="0"/>
        <w:rPr>
          <w:rFonts w:ascii="Times New Roman" w:eastAsia="標楷體" w:hAnsi="Times New Roman" w:cs="Times New Roman"/>
        </w:rPr>
      </w:pPr>
      <w:r w:rsidRPr="005F38C2">
        <w:rPr>
          <w:rFonts w:ascii="Times New Roman" w:eastAsia="標楷體" w:hAnsi="Times New Roman" w:cs="Times New Roman" w:hint="eastAsia"/>
        </w:rPr>
        <w:t>升助理教授者於現職等期間應符合下列條件之</w:t>
      </w:r>
      <w:proofErr w:type="gramStart"/>
      <w:r w:rsidRPr="005F38C2">
        <w:rPr>
          <w:rFonts w:ascii="Times New Roman" w:eastAsia="標楷體" w:hAnsi="Times New Roman" w:cs="Times New Roman" w:hint="eastAsia"/>
        </w:rPr>
        <w:t>一</w:t>
      </w:r>
      <w:proofErr w:type="gramEnd"/>
      <w:r w:rsidR="002A3C3C" w:rsidRPr="005F38C2">
        <w:rPr>
          <w:rFonts w:ascii="Times New Roman" w:eastAsia="標楷體" w:hAnsi="Times New Roman" w:cs="Times New Roman" w:hint="eastAsia"/>
        </w:rPr>
        <w:t>：</w:t>
      </w:r>
    </w:p>
    <w:p w14:paraId="68D354B4" w14:textId="2BF69701" w:rsidR="002A3C3C" w:rsidRPr="00DA3923" w:rsidRDefault="00DA3923" w:rsidP="00CA069B">
      <w:pPr>
        <w:pStyle w:val="a3"/>
        <w:numPr>
          <w:ilvl w:val="0"/>
          <w:numId w:val="15"/>
        </w:numPr>
        <w:ind w:leftChars="0"/>
        <w:rPr>
          <w:rFonts w:ascii="Times New Roman" w:eastAsia="標楷體" w:hAnsi="Times New Roman" w:cs="Times New Roman"/>
        </w:rPr>
      </w:pPr>
      <w:r w:rsidRPr="00DA3923">
        <w:rPr>
          <w:rFonts w:ascii="Times New Roman" w:eastAsia="標楷體" w:hAnsi="Times New Roman" w:cs="Times New Roman" w:hint="eastAsia"/>
          <w:b/>
          <w:bCs/>
          <w:color w:val="FF0000"/>
          <w:u w:val="single"/>
        </w:rPr>
        <w:t>國家科學及技術委員會</w:t>
      </w:r>
      <w:r w:rsidR="006C65FE" w:rsidRPr="00DA3923">
        <w:rPr>
          <w:rFonts w:ascii="Times New Roman" w:eastAsia="標楷體" w:hAnsi="Times New Roman" w:cs="Times New Roman" w:hint="eastAsia"/>
        </w:rPr>
        <w:t>專題研究計畫主持人完成結案成果報告</w:t>
      </w:r>
      <w:r w:rsidR="009435F7" w:rsidRPr="00DA3923">
        <w:rPr>
          <w:rFonts w:ascii="Times New Roman" w:eastAsia="標楷體" w:hAnsi="Times New Roman" w:cs="Times New Roman" w:hint="eastAsia"/>
        </w:rPr>
        <w:t>1</w:t>
      </w:r>
      <w:r w:rsidR="006C65FE" w:rsidRPr="00DA3923">
        <w:rPr>
          <w:rFonts w:ascii="Times New Roman" w:eastAsia="標楷體" w:hAnsi="Times New Roman" w:cs="Times New Roman" w:hint="eastAsia"/>
        </w:rPr>
        <w:t>件（含）以上</w:t>
      </w:r>
      <w:r w:rsidR="002A3C3C" w:rsidRPr="00DA3923">
        <w:rPr>
          <w:rFonts w:ascii="Times New Roman" w:eastAsia="標楷體" w:hAnsi="Times New Roman" w:cs="Times New Roman" w:hint="eastAsia"/>
        </w:rPr>
        <w:t>。</w:t>
      </w:r>
    </w:p>
    <w:p w14:paraId="034F265B" w14:textId="77777777" w:rsidR="00DA3923" w:rsidRPr="00DA3923" w:rsidRDefault="00DA3923" w:rsidP="00CA069B">
      <w:pPr>
        <w:pStyle w:val="a3"/>
        <w:numPr>
          <w:ilvl w:val="0"/>
          <w:numId w:val="15"/>
        </w:numPr>
        <w:ind w:leftChars="0"/>
        <w:rPr>
          <w:rFonts w:ascii="Times New Roman" w:eastAsia="標楷體" w:hAnsi="Times New Roman" w:cs="Times New Roman"/>
          <w:b/>
          <w:bCs/>
          <w:color w:val="FF0000"/>
          <w:u w:val="single"/>
        </w:rPr>
      </w:pPr>
      <w:r w:rsidRPr="00DA3923">
        <w:rPr>
          <w:rFonts w:ascii="Times New Roman" w:eastAsia="標楷體" w:hAnsi="Times New Roman" w:cs="Times New Roman" w:hint="eastAsia"/>
          <w:b/>
          <w:bCs/>
          <w:color w:val="FF0000"/>
          <w:u w:val="single"/>
        </w:rPr>
        <w:t>技術移轉成果與產學合作實績</w:t>
      </w:r>
      <w:proofErr w:type="gramStart"/>
      <w:r w:rsidRPr="00DA3923">
        <w:rPr>
          <w:rFonts w:ascii="Times New Roman" w:eastAsia="標楷體" w:hAnsi="Times New Roman" w:cs="Times New Roman" w:hint="eastAsia"/>
          <w:b/>
          <w:bCs/>
          <w:color w:val="FF0000"/>
          <w:u w:val="single"/>
        </w:rPr>
        <w:t>準</w:t>
      </w:r>
      <w:proofErr w:type="gramEnd"/>
      <w:r w:rsidRPr="00DA3923">
        <w:rPr>
          <w:rFonts w:ascii="Times New Roman" w:eastAsia="標楷體" w:hAnsi="Times New Roman" w:cs="Times New Roman" w:hint="eastAsia"/>
          <w:b/>
          <w:bCs/>
          <w:color w:val="FF0000"/>
          <w:u w:val="single"/>
        </w:rPr>
        <w:t>用「國立雲林科技大學專任教師聘任及升等審查辦法」附表</w:t>
      </w:r>
      <w:proofErr w:type="gramStart"/>
      <w:r w:rsidRPr="00DA3923">
        <w:rPr>
          <w:rFonts w:ascii="Times New Roman" w:eastAsia="標楷體" w:hAnsi="Times New Roman" w:cs="Times New Roman" w:hint="eastAsia"/>
          <w:b/>
          <w:bCs/>
          <w:color w:val="FF0000"/>
          <w:u w:val="single"/>
        </w:rPr>
        <w:t>一</w:t>
      </w:r>
      <w:proofErr w:type="gramEnd"/>
      <w:r w:rsidRPr="00DA3923">
        <w:rPr>
          <w:rFonts w:ascii="Times New Roman" w:eastAsia="標楷體" w:hAnsi="Times New Roman" w:cs="Times New Roman" w:hint="eastAsia"/>
          <w:b/>
          <w:bCs/>
          <w:color w:val="FF0000"/>
          <w:u w:val="single"/>
        </w:rPr>
        <w:t>之相關規定。</w:t>
      </w:r>
    </w:p>
    <w:p w14:paraId="61D5D856" w14:textId="2A1E4430" w:rsidR="006C65FE" w:rsidRPr="005F38C2" w:rsidRDefault="006C65FE" w:rsidP="00CA069B">
      <w:pPr>
        <w:pStyle w:val="a3"/>
        <w:numPr>
          <w:ilvl w:val="0"/>
          <w:numId w:val="15"/>
        </w:numPr>
        <w:ind w:leftChars="0"/>
        <w:rPr>
          <w:rFonts w:ascii="Times New Roman" w:eastAsia="標楷體" w:hAnsi="Times New Roman" w:cs="Times New Roman"/>
        </w:rPr>
      </w:pPr>
      <w:r w:rsidRPr="005F38C2">
        <w:rPr>
          <w:rFonts w:ascii="Times New Roman" w:eastAsia="標楷體" w:hAnsi="Times New Roman" w:cs="Times New Roman" w:hint="eastAsia"/>
        </w:rPr>
        <w:t>專利</w:t>
      </w:r>
      <w:r w:rsidR="0053316C" w:rsidRPr="005F38C2">
        <w:rPr>
          <w:rFonts w:ascii="Times New Roman" w:eastAsia="標楷體" w:hAnsi="Times New Roman" w:cs="Times New Roman" w:hint="eastAsia"/>
        </w:rPr>
        <w:t>1</w:t>
      </w:r>
      <w:r w:rsidRPr="005F38C2">
        <w:rPr>
          <w:rFonts w:ascii="Times New Roman" w:eastAsia="標楷體" w:hAnsi="Times New Roman" w:cs="Times New Roman" w:hint="eastAsia"/>
        </w:rPr>
        <w:t>件（含）以上</w:t>
      </w:r>
      <w:r w:rsidR="002A3C3C" w:rsidRPr="005F38C2">
        <w:rPr>
          <w:rFonts w:ascii="Times New Roman" w:eastAsia="標楷體" w:hAnsi="Times New Roman" w:cs="Times New Roman" w:hint="eastAsia"/>
        </w:rPr>
        <w:t>。</w:t>
      </w:r>
    </w:p>
    <w:p w14:paraId="63D93D3F" w14:textId="77777777" w:rsidR="002A3C3C" w:rsidRDefault="006C65FE" w:rsidP="00CA069B">
      <w:pPr>
        <w:pStyle w:val="a3"/>
        <w:numPr>
          <w:ilvl w:val="0"/>
          <w:numId w:val="6"/>
        </w:numPr>
        <w:ind w:leftChars="0"/>
        <w:rPr>
          <w:rFonts w:ascii="Times New Roman" w:eastAsia="標楷體" w:hAnsi="Times New Roman" w:cs="Times New Roman"/>
        </w:rPr>
      </w:pPr>
      <w:r w:rsidRPr="006C65FE">
        <w:rPr>
          <w:rFonts w:ascii="Times New Roman" w:eastAsia="標楷體" w:hAnsi="Times New Roman" w:cs="Times New Roman" w:hint="eastAsia"/>
        </w:rPr>
        <w:t>以教學實務成果升等者除符合教育部規定外，還應符合以下</w:t>
      </w:r>
      <w:proofErr w:type="gramStart"/>
      <w:r w:rsidRPr="006C65FE">
        <w:rPr>
          <w:rFonts w:ascii="Times New Roman" w:eastAsia="標楷體" w:hAnsi="Times New Roman" w:cs="Times New Roman" w:hint="eastAsia"/>
        </w:rPr>
        <w:t>現職級內成果</w:t>
      </w:r>
      <w:proofErr w:type="gramEnd"/>
      <w:r w:rsidRPr="006C65FE">
        <w:rPr>
          <w:rFonts w:ascii="Times New Roman" w:eastAsia="標楷體" w:hAnsi="Times New Roman" w:cs="Times New Roman" w:hint="eastAsia"/>
        </w:rPr>
        <w:t>之</w:t>
      </w:r>
      <w:proofErr w:type="gramStart"/>
      <w:r w:rsidRPr="006C65FE">
        <w:rPr>
          <w:rFonts w:ascii="Times New Roman" w:eastAsia="標楷體" w:hAnsi="Times New Roman" w:cs="Times New Roman" w:hint="eastAsia"/>
        </w:rPr>
        <w:t>一</w:t>
      </w:r>
      <w:proofErr w:type="gramEnd"/>
      <w:r w:rsidR="002A3C3C">
        <w:rPr>
          <w:rFonts w:ascii="Times New Roman" w:eastAsia="標楷體" w:hAnsi="Times New Roman" w:cs="Times New Roman" w:hint="eastAsia"/>
        </w:rPr>
        <w:t>：</w:t>
      </w:r>
    </w:p>
    <w:p w14:paraId="200F8A35" w14:textId="77777777" w:rsidR="002A3C3C" w:rsidRDefault="006C65FE" w:rsidP="00CA069B">
      <w:pPr>
        <w:pStyle w:val="a3"/>
        <w:numPr>
          <w:ilvl w:val="0"/>
          <w:numId w:val="16"/>
        </w:numPr>
        <w:ind w:leftChars="0"/>
        <w:rPr>
          <w:rFonts w:ascii="Times New Roman" w:eastAsia="標楷體" w:hAnsi="Times New Roman" w:cs="Times New Roman"/>
        </w:rPr>
      </w:pPr>
      <w:proofErr w:type="gramStart"/>
      <w:r w:rsidRPr="002A3C3C">
        <w:rPr>
          <w:rFonts w:ascii="Times New Roman" w:eastAsia="標楷體" w:hAnsi="Times New Roman" w:cs="Times New Roman" w:hint="eastAsia"/>
        </w:rPr>
        <w:t>本職級內平均</w:t>
      </w:r>
      <w:proofErr w:type="gramEnd"/>
      <w:r w:rsidRPr="002A3C3C">
        <w:rPr>
          <w:rFonts w:ascii="Times New Roman" w:eastAsia="標楷體" w:hAnsi="Times New Roman" w:cs="Times New Roman" w:hint="eastAsia"/>
        </w:rPr>
        <w:t>教學評量滿意度，在全校前百分之五十範圍內</w:t>
      </w:r>
      <w:r w:rsidR="002A3C3C" w:rsidRPr="006C65FE">
        <w:rPr>
          <w:rFonts w:ascii="Times New Roman" w:eastAsia="標楷體" w:hAnsi="Times New Roman" w:cs="Times New Roman" w:hint="eastAsia"/>
        </w:rPr>
        <w:t>。</w:t>
      </w:r>
    </w:p>
    <w:p w14:paraId="0F35D173" w14:textId="77777777" w:rsidR="002A3C3C" w:rsidRDefault="006C65FE" w:rsidP="00CA069B">
      <w:pPr>
        <w:pStyle w:val="a3"/>
        <w:numPr>
          <w:ilvl w:val="0"/>
          <w:numId w:val="16"/>
        </w:numPr>
        <w:ind w:leftChars="0"/>
        <w:rPr>
          <w:rFonts w:ascii="Times New Roman" w:eastAsia="標楷體" w:hAnsi="Times New Roman" w:cs="Times New Roman"/>
        </w:rPr>
      </w:pPr>
      <w:proofErr w:type="gramStart"/>
      <w:r w:rsidRPr="002A3C3C">
        <w:rPr>
          <w:rFonts w:ascii="Times New Roman" w:eastAsia="標楷體" w:hAnsi="Times New Roman" w:cs="Times New Roman" w:hint="eastAsia"/>
        </w:rPr>
        <w:t>本職級內獲</w:t>
      </w:r>
      <w:proofErr w:type="gramEnd"/>
      <w:r w:rsidRPr="002A3C3C">
        <w:rPr>
          <w:rFonts w:ascii="Times New Roman" w:eastAsia="標楷體" w:hAnsi="Times New Roman" w:cs="Times New Roman" w:hint="eastAsia"/>
        </w:rPr>
        <w:t>本校教學傑出獎</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次以上</w:t>
      </w:r>
      <w:r w:rsidR="002A3C3C" w:rsidRPr="006C65FE">
        <w:rPr>
          <w:rFonts w:ascii="Times New Roman" w:eastAsia="標楷體" w:hAnsi="Times New Roman" w:cs="Times New Roman" w:hint="eastAsia"/>
        </w:rPr>
        <w:t>。</w:t>
      </w:r>
    </w:p>
    <w:p w14:paraId="1EB0D31D" w14:textId="77777777" w:rsidR="002A3C3C" w:rsidRDefault="006C65FE" w:rsidP="00CA069B">
      <w:pPr>
        <w:pStyle w:val="a3"/>
        <w:numPr>
          <w:ilvl w:val="0"/>
          <w:numId w:val="16"/>
        </w:numPr>
        <w:ind w:leftChars="0"/>
        <w:rPr>
          <w:rFonts w:ascii="Times New Roman" w:eastAsia="標楷體" w:hAnsi="Times New Roman" w:cs="Times New Roman"/>
        </w:rPr>
      </w:pPr>
      <w:proofErr w:type="gramStart"/>
      <w:r w:rsidRPr="002A3C3C">
        <w:rPr>
          <w:rFonts w:ascii="Times New Roman" w:eastAsia="標楷體" w:hAnsi="Times New Roman" w:cs="Times New Roman" w:hint="eastAsia"/>
        </w:rPr>
        <w:t>本職級內獲</w:t>
      </w:r>
      <w:proofErr w:type="gramEnd"/>
      <w:r w:rsidRPr="002A3C3C">
        <w:rPr>
          <w:rFonts w:ascii="Times New Roman" w:eastAsia="標楷體" w:hAnsi="Times New Roman" w:cs="Times New Roman" w:hint="eastAsia"/>
        </w:rPr>
        <w:t>本校教學優良獎</w:t>
      </w:r>
      <w:r w:rsidRPr="002A3C3C">
        <w:rPr>
          <w:rFonts w:ascii="Times New Roman" w:eastAsia="標楷體" w:hAnsi="Times New Roman" w:cs="Times New Roman" w:hint="eastAsia"/>
        </w:rPr>
        <w:t>2</w:t>
      </w:r>
      <w:r w:rsidRPr="002A3C3C">
        <w:rPr>
          <w:rFonts w:ascii="Times New Roman" w:eastAsia="標楷體" w:hAnsi="Times New Roman" w:cs="Times New Roman" w:hint="eastAsia"/>
        </w:rPr>
        <w:t>次以上</w:t>
      </w:r>
      <w:r w:rsidR="002A3C3C" w:rsidRPr="006C65FE">
        <w:rPr>
          <w:rFonts w:ascii="Times New Roman" w:eastAsia="標楷體" w:hAnsi="Times New Roman" w:cs="Times New Roman" w:hint="eastAsia"/>
        </w:rPr>
        <w:t>。</w:t>
      </w:r>
    </w:p>
    <w:p w14:paraId="009FCB11" w14:textId="77777777" w:rsidR="002A3C3C" w:rsidRDefault="006C65FE" w:rsidP="00CA069B">
      <w:pPr>
        <w:pStyle w:val="a3"/>
        <w:numPr>
          <w:ilvl w:val="0"/>
          <w:numId w:val="16"/>
        </w:numPr>
        <w:ind w:leftChars="0"/>
        <w:rPr>
          <w:rFonts w:ascii="Times New Roman" w:eastAsia="標楷體" w:hAnsi="Times New Roman" w:cs="Times New Roman"/>
        </w:rPr>
      </w:pPr>
      <w:proofErr w:type="gramStart"/>
      <w:r w:rsidRPr="002A3C3C">
        <w:rPr>
          <w:rFonts w:ascii="Times New Roman" w:eastAsia="標楷體" w:hAnsi="Times New Roman" w:cs="Times New Roman" w:hint="eastAsia"/>
        </w:rPr>
        <w:t>本職級內經</w:t>
      </w:r>
      <w:proofErr w:type="gramEnd"/>
      <w:r w:rsidRPr="002A3C3C">
        <w:rPr>
          <w:rFonts w:ascii="Times New Roman" w:eastAsia="標楷體" w:hAnsi="Times New Roman" w:cs="Times New Roman" w:hint="eastAsia"/>
        </w:rPr>
        <w:t>教師評鑑通過，且教學績效達</w:t>
      </w:r>
      <w:r w:rsidRPr="002A3C3C">
        <w:rPr>
          <w:rFonts w:ascii="Times New Roman" w:eastAsia="標楷體" w:hAnsi="Times New Roman" w:cs="Times New Roman" w:hint="eastAsia"/>
        </w:rPr>
        <w:t>1000</w:t>
      </w:r>
      <w:r w:rsidRPr="002A3C3C">
        <w:rPr>
          <w:rFonts w:ascii="Times New Roman" w:eastAsia="標楷體" w:hAnsi="Times New Roman" w:cs="Times New Roman" w:hint="eastAsia"/>
        </w:rPr>
        <w:t>點以上</w:t>
      </w:r>
      <w:r w:rsidR="002A3C3C" w:rsidRPr="006C65FE">
        <w:rPr>
          <w:rFonts w:ascii="Times New Roman" w:eastAsia="標楷體" w:hAnsi="Times New Roman" w:cs="Times New Roman" w:hint="eastAsia"/>
        </w:rPr>
        <w:t>。</w:t>
      </w:r>
    </w:p>
    <w:p w14:paraId="0D3E0240" w14:textId="1D6544EC" w:rsidR="006C65FE" w:rsidRPr="006C65FE" w:rsidRDefault="006C65FE" w:rsidP="006913E2">
      <w:pPr>
        <w:pStyle w:val="a3"/>
        <w:ind w:leftChars="0"/>
        <w:rPr>
          <w:rFonts w:ascii="Times New Roman" w:eastAsia="標楷體" w:hAnsi="Times New Roman" w:cs="Times New Roman"/>
        </w:rPr>
      </w:pPr>
      <w:r w:rsidRPr="002A3C3C">
        <w:rPr>
          <w:rFonts w:ascii="Times New Roman" w:eastAsia="標楷體" w:hAnsi="Times New Roman" w:cs="Times New Roman" w:hint="eastAsia"/>
        </w:rPr>
        <w:t>專任專業技術人員之升等，</w:t>
      </w:r>
      <w:proofErr w:type="gramStart"/>
      <w:r w:rsidRPr="002A3C3C">
        <w:rPr>
          <w:rFonts w:ascii="Times New Roman" w:eastAsia="標楷體" w:hAnsi="Times New Roman" w:cs="Times New Roman" w:hint="eastAsia"/>
        </w:rPr>
        <w:t>準</w:t>
      </w:r>
      <w:proofErr w:type="gramEnd"/>
      <w:r w:rsidRPr="002A3C3C">
        <w:rPr>
          <w:rFonts w:ascii="Times New Roman" w:eastAsia="標楷體" w:hAnsi="Times New Roman" w:cs="Times New Roman" w:hint="eastAsia"/>
        </w:rPr>
        <w:t>用「專科以上學校教師資格審定辦法」</w:t>
      </w:r>
      <w:r w:rsidR="005F38C2">
        <w:rPr>
          <w:rFonts w:ascii="Times New Roman" w:eastAsia="標楷體" w:hAnsi="Times New Roman" w:cs="Times New Roman" w:hint="eastAsia"/>
        </w:rPr>
        <w:t>。</w:t>
      </w:r>
      <w:r w:rsidRPr="002A3C3C">
        <w:rPr>
          <w:rFonts w:ascii="Times New Roman" w:eastAsia="標楷體" w:hAnsi="Times New Roman" w:cs="Times New Roman" w:hint="eastAsia"/>
        </w:rPr>
        <w:t>有關教師以技術報告、作品</w:t>
      </w:r>
      <w:r w:rsidRPr="006C65FE">
        <w:rPr>
          <w:rFonts w:ascii="Times New Roman" w:eastAsia="標楷體" w:hAnsi="Times New Roman" w:cs="Times New Roman" w:hint="eastAsia"/>
        </w:rPr>
        <w:t>及成就證明、教學實務成果報告等送審教師資格之規定辦理，其升等審查項目與審查程序</w:t>
      </w:r>
      <w:proofErr w:type="gramStart"/>
      <w:r w:rsidRPr="006C65FE">
        <w:rPr>
          <w:rFonts w:ascii="Times New Roman" w:eastAsia="標楷體" w:hAnsi="Times New Roman" w:cs="Times New Roman" w:hint="eastAsia"/>
        </w:rPr>
        <w:t>準</w:t>
      </w:r>
      <w:proofErr w:type="gramEnd"/>
      <w:r w:rsidRPr="006C65FE">
        <w:rPr>
          <w:rFonts w:ascii="Times New Roman" w:eastAsia="標楷體" w:hAnsi="Times New Roman" w:cs="Times New Roman" w:hint="eastAsia"/>
        </w:rPr>
        <w:t>用</w:t>
      </w:r>
      <w:r w:rsidR="005F38C2" w:rsidRPr="00DA3923">
        <w:rPr>
          <w:rFonts w:ascii="Times New Roman" w:eastAsia="標楷體" w:hAnsi="Times New Roman" w:cs="Times New Roman" w:hint="eastAsia"/>
          <w:b/>
          <w:bCs/>
          <w:color w:val="FF0000"/>
          <w:u w:val="single"/>
        </w:rPr>
        <w:t>本校及</w:t>
      </w:r>
      <w:r w:rsidRPr="006C65FE">
        <w:rPr>
          <w:rFonts w:ascii="Times New Roman" w:eastAsia="標楷體" w:hAnsi="Times New Roman" w:cs="Times New Roman" w:hint="eastAsia"/>
        </w:rPr>
        <w:t>本院教師升等審查辦法辦理</w:t>
      </w:r>
      <w:r w:rsidR="006A2640">
        <w:rPr>
          <w:rFonts w:ascii="Times New Roman" w:eastAsia="標楷體" w:hAnsi="Times New Roman" w:cs="Times New Roman" w:hint="eastAsia"/>
        </w:rPr>
        <w:t>；</w:t>
      </w:r>
      <w:r w:rsidRPr="006C65FE">
        <w:rPr>
          <w:rFonts w:ascii="Times New Roman" w:eastAsia="標楷體" w:hAnsi="Times New Roman" w:cs="Times New Roman" w:hint="eastAsia"/>
        </w:rPr>
        <w:t>升等審查內涵</w:t>
      </w:r>
      <w:proofErr w:type="gramStart"/>
      <w:r w:rsidRPr="006C65FE">
        <w:rPr>
          <w:rFonts w:ascii="Times New Roman" w:eastAsia="標楷體" w:hAnsi="Times New Roman" w:cs="Times New Roman" w:hint="eastAsia"/>
        </w:rPr>
        <w:t>準</w:t>
      </w:r>
      <w:proofErr w:type="gramEnd"/>
      <w:r w:rsidRPr="006C65FE">
        <w:rPr>
          <w:rFonts w:ascii="Times New Roman" w:eastAsia="標楷體" w:hAnsi="Times New Roman" w:cs="Times New Roman" w:hint="eastAsia"/>
        </w:rPr>
        <w:t>用本要點第</w:t>
      </w:r>
      <w:r w:rsidR="006A2640" w:rsidRPr="006A2640">
        <w:rPr>
          <w:rFonts w:ascii="Times New Roman" w:eastAsia="標楷體" w:hAnsi="Times New Roman" w:cs="Times New Roman" w:hint="eastAsia"/>
          <w:b/>
          <w:bCs/>
          <w:color w:val="FF0000"/>
        </w:rPr>
        <w:t>四</w:t>
      </w:r>
      <w:r w:rsidRPr="006C65FE">
        <w:rPr>
          <w:rFonts w:ascii="Times New Roman" w:eastAsia="標楷體" w:hAnsi="Times New Roman" w:cs="Times New Roman" w:hint="eastAsia"/>
        </w:rPr>
        <w:t>點之規定。</w:t>
      </w:r>
    </w:p>
    <w:p w14:paraId="1EE91823" w14:textId="77777777" w:rsidR="006C65FE" w:rsidRPr="006C65FE" w:rsidRDefault="006C65FE" w:rsidP="00CA069B">
      <w:pPr>
        <w:pStyle w:val="a3"/>
        <w:numPr>
          <w:ilvl w:val="0"/>
          <w:numId w:val="5"/>
        </w:numPr>
        <w:ind w:leftChars="0"/>
        <w:rPr>
          <w:rFonts w:ascii="Times New Roman" w:eastAsia="標楷體" w:hAnsi="Times New Roman" w:cs="Times New Roman"/>
        </w:rPr>
      </w:pPr>
      <w:r w:rsidRPr="006C65FE">
        <w:rPr>
          <w:rFonts w:ascii="Times New Roman" w:eastAsia="標楷體" w:hAnsi="Times New Roman" w:cs="Times New Roman" w:hint="eastAsia"/>
        </w:rPr>
        <w:t>以專門著作、作品成就、技術報告及教學實務成果申請升等者，其研究成果之評分標準如下</w:t>
      </w:r>
      <w:r w:rsidR="002A3C3C">
        <w:rPr>
          <w:rFonts w:ascii="Times New Roman" w:eastAsia="標楷體" w:hAnsi="Times New Roman" w:cs="Times New Roman" w:hint="eastAsia"/>
        </w:rPr>
        <w:t>：</w:t>
      </w:r>
    </w:p>
    <w:p w14:paraId="6F4FAF3F" w14:textId="77777777" w:rsidR="006C65FE" w:rsidRPr="002A3C3C" w:rsidRDefault="006C65FE" w:rsidP="00CA069B">
      <w:pPr>
        <w:pStyle w:val="a3"/>
        <w:numPr>
          <w:ilvl w:val="0"/>
          <w:numId w:val="17"/>
        </w:numPr>
        <w:ind w:leftChars="0"/>
        <w:rPr>
          <w:rFonts w:ascii="Times New Roman" w:eastAsia="標楷體" w:hAnsi="Times New Roman" w:cs="Times New Roman"/>
        </w:rPr>
      </w:pPr>
      <w:r w:rsidRPr="006C65FE">
        <w:rPr>
          <w:rFonts w:ascii="Times New Roman" w:eastAsia="標楷體" w:hAnsi="Times New Roman" w:cs="Times New Roman" w:hint="eastAsia"/>
        </w:rPr>
        <w:t>以專門著作升等者，計分方式以</w:t>
      </w:r>
      <w:r w:rsidRPr="006C65FE">
        <w:rPr>
          <w:rFonts w:ascii="Times New Roman" w:eastAsia="標楷體" w:hAnsi="Times New Roman" w:cs="Times New Roman" w:hint="eastAsia"/>
        </w:rPr>
        <w:t>70</w:t>
      </w:r>
      <w:r w:rsidRPr="006C65FE">
        <w:rPr>
          <w:rFonts w:ascii="Times New Roman" w:eastAsia="標楷體" w:hAnsi="Times New Roman" w:cs="Times New Roman" w:hint="eastAsia"/>
        </w:rPr>
        <w:t>分為基本分，論文排名第一順位者，每篇論文加計</w:t>
      </w:r>
      <w:r w:rsidRPr="006C65FE">
        <w:rPr>
          <w:rFonts w:ascii="Times New Roman" w:eastAsia="標楷體" w:hAnsi="Times New Roman" w:cs="Times New Roman" w:hint="eastAsia"/>
        </w:rPr>
        <w:t>4</w:t>
      </w:r>
      <w:r w:rsidRPr="006C65FE">
        <w:rPr>
          <w:rFonts w:ascii="Times New Roman" w:eastAsia="標楷體" w:hAnsi="Times New Roman" w:cs="Times New Roman" w:hint="eastAsia"/>
        </w:rPr>
        <w:t>分，</w:t>
      </w:r>
      <w:r w:rsidRPr="002A3C3C">
        <w:rPr>
          <w:rFonts w:ascii="Times New Roman" w:eastAsia="標楷體" w:hAnsi="Times New Roman" w:cs="Times New Roman" w:hint="eastAsia"/>
        </w:rPr>
        <w:t>論文排名第二順位者，每篇論文加計</w:t>
      </w:r>
      <w:r w:rsidRPr="002A3C3C">
        <w:rPr>
          <w:rFonts w:ascii="Times New Roman" w:eastAsia="標楷體" w:hAnsi="Times New Roman" w:cs="Times New Roman" w:hint="eastAsia"/>
        </w:rPr>
        <w:t>3</w:t>
      </w:r>
      <w:r w:rsidRPr="002A3C3C">
        <w:rPr>
          <w:rFonts w:ascii="Times New Roman" w:eastAsia="標楷體" w:hAnsi="Times New Roman" w:cs="Times New Roman" w:hint="eastAsia"/>
        </w:rPr>
        <w:t>分，其餘排名者，每篇論文加計</w:t>
      </w:r>
      <w:r w:rsidRPr="002A3C3C">
        <w:rPr>
          <w:rFonts w:ascii="Times New Roman" w:eastAsia="標楷體" w:hAnsi="Times New Roman" w:cs="Times New Roman" w:hint="eastAsia"/>
        </w:rPr>
        <w:t>2</w:t>
      </w:r>
      <w:r w:rsidRPr="002A3C3C">
        <w:rPr>
          <w:rFonts w:ascii="Times New Roman" w:eastAsia="標楷體" w:hAnsi="Times New Roman" w:cs="Times New Roman" w:hint="eastAsia"/>
        </w:rPr>
        <w:t>分；國際研討會論文，每篇論文加計</w:t>
      </w:r>
      <w:r w:rsidRPr="002A3C3C">
        <w:rPr>
          <w:rFonts w:ascii="Times New Roman" w:eastAsia="標楷體" w:hAnsi="Times New Roman" w:cs="Times New Roman" w:hint="eastAsia"/>
        </w:rPr>
        <w:t>2</w:t>
      </w:r>
      <w:r w:rsidRPr="002A3C3C">
        <w:rPr>
          <w:rFonts w:ascii="Times New Roman" w:eastAsia="標楷體" w:hAnsi="Times New Roman" w:cs="Times New Roman" w:hint="eastAsia"/>
        </w:rPr>
        <w:t>分，以第</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順位為主，國內研討會論文，每篇論文加計</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分，以第</w:t>
      </w:r>
      <w:r w:rsidRPr="002A3C3C">
        <w:rPr>
          <w:rFonts w:ascii="Times New Roman" w:eastAsia="標楷體" w:hAnsi="Times New Roman" w:cs="Times New Roman" w:hint="eastAsia"/>
        </w:rPr>
        <w:t>1</w:t>
      </w:r>
      <w:r w:rsidRPr="002A3C3C">
        <w:rPr>
          <w:rFonts w:ascii="Times New Roman" w:eastAsia="標楷體" w:hAnsi="Times New Roman" w:cs="Times New Roman" w:hint="eastAsia"/>
        </w:rPr>
        <w:t>順位為主；專書著作每本加計</w:t>
      </w:r>
      <w:r w:rsidRPr="002A3C3C">
        <w:rPr>
          <w:rFonts w:ascii="Times New Roman" w:eastAsia="標楷體" w:hAnsi="Times New Roman" w:cs="Times New Roman" w:hint="eastAsia"/>
        </w:rPr>
        <w:t>3</w:t>
      </w:r>
      <w:r w:rsidRPr="002A3C3C">
        <w:rPr>
          <w:rFonts w:ascii="Times New Roman" w:eastAsia="標楷體" w:hAnsi="Times New Roman" w:cs="Times New Roman" w:hint="eastAsia"/>
        </w:rPr>
        <w:t>分；總分以不超過</w:t>
      </w:r>
      <w:r w:rsidRPr="002A3C3C">
        <w:rPr>
          <w:rFonts w:ascii="Times New Roman" w:eastAsia="標楷體" w:hAnsi="Times New Roman" w:cs="Times New Roman" w:hint="eastAsia"/>
        </w:rPr>
        <w:t>90</w:t>
      </w:r>
      <w:r w:rsidRPr="002A3C3C">
        <w:rPr>
          <w:rFonts w:ascii="Times New Roman" w:eastAsia="標楷體" w:hAnsi="Times New Roman" w:cs="Times New Roman" w:hint="eastAsia"/>
        </w:rPr>
        <w:t>分為原則。</w:t>
      </w:r>
    </w:p>
    <w:p w14:paraId="5F02F2BE" w14:textId="77777777" w:rsidR="00CB1020" w:rsidRDefault="006C65FE" w:rsidP="00CA069B">
      <w:pPr>
        <w:pStyle w:val="a3"/>
        <w:numPr>
          <w:ilvl w:val="0"/>
          <w:numId w:val="17"/>
        </w:numPr>
        <w:ind w:leftChars="0"/>
        <w:rPr>
          <w:rFonts w:ascii="Times New Roman" w:eastAsia="標楷體" w:hAnsi="Times New Roman" w:cs="Times New Roman"/>
        </w:rPr>
      </w:pPr>
      <w:r w:rsidRPr="006C65FE">
        <w:rPr>
          <w:rFonts w:ascii="Times New Roman" w:eastAsia="標楷體" w:hAnsi="Times New Roman" w:cs="Times New Roman" w:hint="eastAsia"/>
        </w:rPr>
        <w:t>以作品成就升等者，計分方式以</w:t>
      </w:r>
      <w:r w:rsidRPr="006C65FE">
        <w:rPr>
          <w:rFonts w:ascii="Times New Roman" w:eastAsia="標楷體" w:hAnsi="Times New Roman" w:cs="Times New Roman" w:hint="eastAsia"/>
        </w:rPr>
        <w:t>70</w:t>
      </w:r>
      <w:r w:rsidRPr="006C65FE">
        <w:rPr>
          <w:rFonts w:ascii="Times New Roman" w:eastAsia="標楷體" w:hAnsi="Times New Roman" w:cs="Times New Roman" w:hint="eastAsia"/>
        </w:rPr>
        <w:t>分為基本分，最高</w:t>
      </w:r>
      <w:r w:rsidRPr="006C65FE">
        <w:rPr>
          <w:rFonts w:ascii="Times New Roman" w:eastAsia="標楷體" w:hAnsi="Times New Roman" w:cs="Times New Roman" w:hint="eastAsia"/>
        </w:rPr>
        <w:t>90</w:t>
      </w:r>
      <w:r w:rsidRPr="006C65FE">
        <w:rPr>
          <w:rFonts w:ascii="Times New Roman" w:eastAsia="標楷體" w:hAnsi="Times New Roman" w:cs="Times New Roman" w:hint="eastAsia"/>
        </w:rPr>
        <w:t>分，評分基準如下</w:t>
      </w:r>
      <w:r w:rsidR="00CB1020">
        <w:rPr>
          <w:rFonts w:ascii="Times New Roman" w:eastAsia="標楷體" w:hAnsi="Times New Roman" w:cs="Times New Roman" w:hint="eastAsia"/>
        </w:rPr>
        <w:t>：</w:t>
      </w:r>
    </w:p>
    <w:p w14:paraId="0F274602" w14:textId="77777777" w:rsidR="00CB1020" w:rsidRDefault="006C65FE" w:rsidP="00CA069B">
      <w:pPr>
        <w:pStyle w:val="a3"/>
        <w:numPr>
          <w:ilvl w:val="0"/>
          <w:numId w:val="18"/>
        </w:numPr>
        <w:ind w:leftChars="0"/>
        <w:rPr>
          <w:rFonts w:ascii="Times New Roman" w:eastAsia="標楷體" w:hAnsi="Times New Roman" w:cs="Times New Roman"/>
        </w:rPr>
      </w:pPr>
      <w:r w:rsidRPr="00CB1020">
        <w:rPr>
          <w:rFonts w:ascii="Times New Roman" w:eastAsia="標楷體" w:hAnsi="Times New Roman" w:cs="Times New Roman" w:hint="eastAsia"/>
        </w:rPr>
        <w:t>舉行具備審查機制之</w:t>
      </w:r>
      <w:proofErr w:type="gramStart"/>
      <w:r w:rsidRPr="00CB1020">
        <w:rPr>
          <w:rFonts w:ascii="Times New Roman" w:eastAsia="標楷體" w:hAnsi="Times New Roman" w:cs="Times New Roman" w:hint="eastAsia"/>
        </w:rPr>
        <w:t>個</w:t>
      </w:r>
      <w:proofErr w:type="gramEnd"/>
      <w:r w:rsidRPr="00CB1020">
        <w:rPr>
          <w:rFonts w:ascii="Times New Roman" w:eastAsia="標楷體" w:hAnsi="Times New Roman" w:cs="Times New Roman" w:hint="eastAsia"/>
        </w:rPr>
        <w:t>展，</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w:t>
      </w:r>
      <w:r w:rsidR="00CB1020" w:rsidRPr="002A3C3C">
        <w:rPr>
          <w:rFonts w:ascii="Times New Roman" w:eastAsia="標楷體" w:hAnsi="Times New Roman" w:cs="Times New Roman" w:hint="eastAsia"/>
        </w:rPr>
        <w:t>。</w:t>
      </w:r>
    </w:p>
    <w:p w14:paraId="70B56C2D" w14:textId="77777777" w:rsidR="00CB1020" w:rsidRDefault="006C65FE" w:rsidP="00CA069B">
      <w:pPr>
        <w:pStyle w:val="a3"/>
        <w:numPr>
          <w:ilvl w:val="0"/>
          <w:numId w:val="18"/>
        </w:numPr>
        <w:ind w:leftChars="0"/>
        <w:rPr>
          <w:rFonts w:ascii="Times New Roman" w:eastAsia="標楷體" w:hAnsi="Times New Roman" w:cs="Times New Roman"/>
        </w:rPr>
      </w:pPr>
      <w:r w:rsidRPr="00CB1020">
        <w:rPr>
          <w:rFonts w:ascii="Times New Roman" w:eastAsia="標楷體" w:hAnsi="Times New Roman" w:cs="Times New Roman" w:hint="eastAsia"/>
        </w:rPr>
        <w:t>參與校外國際聯展，</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5</w:t>
      </w:r>
      <w:r w:rsidRPr="00CB1020">
        <w:rPr>
          <w:rFonts w:ascii="Times New Roman" w:eastAsia="標楷體" w:hAnsi="Times New Roman" w:cs="Times New Roman" w:hint="eastAsia"/>
        </w:rPr>
        <w:t>分；校外國內聯展，</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2</w:t>
      </w:r>
      <w:r w:rsidRPr="00CB1020">
        <w:rPr>
          <w:rFonts w:ascii="Times New Roman" w:eastAsia="標楷體" w:hAnsi="Times New Roman" w:cs="Times New Roman" w:hint="eastAsia"/>
        </w:rPr>
        <w:t>分</w:t>
      </w:r>
      <w:r w:rsidR="00CB1020" w:rsidRPr="002A3C3C">
        <w:rPr>
          <w:rFonts w:ascii="Times New Roman" w:eastAsia="標楷體" w:hAnsi="Times New Roman" w:cs="Times New Roman" w:hint="eastAsia"/>
        </w:rPr>
        <w:t>。</w:t>
      </w:r>
    </w:p>
    <w:p w14:paraId="7B03F60D" w14:textId="77777777" w:rsidR="00CB1020" w:rsidRDefault="006C65FE" w:rsidP="00CA069B">
      <w:pPr>
        <w:pStyle w:val="a3"/>
        <w:numPr>
          <w:ilvl w:val="0"/>
          <w:numId w:val="18"/>
        </w:numPr>
        <w:ind w:leftChars="0"/>
        <w:rPr>
          <w:rFonts w:ascii="Times New Roman" w:eastAsia="標楷體" w:hAnsi="Times New Roman" w:cs="Times New Roman"/>
        </w:rPr>
      </w:pPr>
      <w:r w:rsidRPr="00CB1020">
        <w:rPr>
          <w:rFonts w:ascii="Times New Roman" w:eastAsia="標楷體" w:hAnsi="Times New Roman" w:cs="Times New Roman" w:hint="eastAsia"/>
        </w:rPr>
        <w:t>獲得競賽獎項</w:t>
      </w:r>
      <w:r w:rsidR="00CB1020">
        <w:rPr>
          <w:rFonts w:ascii="Times New Roman" w:eastAsia="標楷體" w:hAnsi="Times New Roman" w:cs="Times New Roman" w:hint="eastAsia"/>
        </w:rPr>
        <w:t>：</w:t>
      </w:r>
    </w:p>
    <w:p w14:paraId="62034CBA" w14:textId="77777777" w:rsidR="00CB1020" w:rsidRDefault="006C65FE" w:rsidP="00CA069B">
      <w:pPr>
        <w:pStyle w:val="a3"/>
        <w:numPr>
          <w:ilvl w:val="0"/>
          <w:numId w:val="19"/>
        </w:numPr>
        <w:ind w:leftChars="0"/>
        <w:rPr>
          <w:rFonts w:ascii="Times New Roman" w:eastAsia="標楷體" w:hAnsi="Times New Roman" w:cs="Times New Roman"/>
        </w:rPr>
      </w:pPr>
      <w:r w:rsidRPr="00CB1020">
        <w:rPr>
          <w:rFonts w:ascii="Times New Roman" w:eastAsia="標楷體" w:hAnsi="Times New Roman" w:cs="Times New Roman" w:hint="eastAsia"/>
        </w:rPr>
        <w:t>國際競賽前三名，</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分；優選或佳作，</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分；入圍，</w:t>
      </w:r>
      <w:r w:rsidRPr="00CB1020">
        <w:rPr>
          <w:rFonts w:ascii="Times New Roman" w:eastAsia="標楷體" w:hAnsi="Times New Roman" w:cs="Times New Roman" w:hint="eastAsia"/>
        </w:rPr>
        <w:t>5</w:t>
      </w:r>
      <w:r w:rsidRPr="00CB1020">
        <w:rPr>
          <w:rFonts w:ascii="Times New Roman" w:eastAsia="標楷體" w:hAnsi="Times New Roman" w:cs="Times New Roman" w:hint="eastAsia"/>
        </w:rPr>
        <w:t>分。</w:t>
      </w:r>
    </w:p>
    <w:p w14:paraId="33A36D16" w14:textId="77777777" w:rsidR="006C65FE" w:rsidRPr="00CB1020" w:rsidRDefault="006C65FE" w:rsidP="00CA069B">
      <w:pPr>
        <w:pStyle w:val="a3"/>
        <w:numPr>
          <w:ilvl w:val="0"/>
          <w:numId w:val="19"/>
        </w:numPr>
        <w:ind w:leftChars="0"/>
        <w:rPr>
          <w:rFonts w:ascii="Times New Roman" w:eastAsia="標楷體" w:hAnsi="Times New Roman" w:cs="Times New Roman"/>
        </w:rPr>
      </w:pPr>
      <w:r w:rsidRPr="00CB1020">
        <w:rPr>
          <w:rFonts w:ascii="Times New Roman" w:eastAsia="標楷體" w:hAnsi="Times New Roman" w:cs="Times New Roman" w:hint="eastAsia"/>
        </w:rPr>
        <w:t>國內競賽前三名，</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分；優選或佳作，</w:t>
      </w:r>
      <w:r w:rsidRPr="00CB1020">
        <w:rPr>
          <w:rFonts w:ascii="Times New Roman" w:eastAsia="標楷體" w:hAnsi="Times New Roman" w:cs="Times New Roman" w:hint="eastAsia"/>
        </w:rPr>
        <w:t>5</w:t>
      </w:r>
      <w:r w:rsidRPr="00CB1020">
        <w:rPr>
          <w:rFonts w:ascii="Times New Roman" w:eastAsia="標楷體" w:hAnsi="Times New Roman" w:cs="Times New Roman" w:hint="eastAsia"/>
        </w:rPr>
        <w:t>分。</w:t>
      </w:r>
    </w:p>
    <w:p w14:paraId="1F9CC5F4" w14:textId="77777777" w:rsidR="00CB1020" w:rsidRDefault="006C65FE" w:rsidP="00CA069B">
      <w:pPr>
        <w:pStyle w:val="a3"/>
        <w:numPr>
          <w:ilvl w:val="0"/>
          <w:numId w:val="17"/>
        </w:numPr>
        <w:ind w:leftChars="0"/>
        <w:rPr>
          <w:rFonts w:ascii="Times New Roman" w:eastAsia="標楷體" w:hAnsi="Times New Roman" w:cs="Times New Roman"/>
        </w:rPr>
      </w:pPr>
      <w:r w:rsidRPr="006C65FE">
        <w:rPr>
          <w:rFonts w:ascii="Times New Roman" w:eastAsia="標楷體" w:hAnsi="Times New Roman" w:cs="Times New Roman" w:hint="eastAsia"/>
        </w:rPr>
        <w:t>以技術報告升等者，計分方式以</w:t>
      </w:r>
      <w:r w:rsidRPr="006C65FE">
        <w:rPr>
          <w:rFonts w:ascii="Times New Roman" w:eastAsia="標楷體" w:hAnsi="Times New Roman" w:cs="Times New Roman" w:hint="eastAsia"/>
        </w:rPr>
        <w:t>70</w:t>
      </w:r>
      <w:r w:rsidRPr="006C65FE">
        <w:rPr>
          <w:rFonts w:ascii="Times New Roman" w:eastAsia="標楷體" w:hAnsi="Times New Roman" w:cs="Times New Roman" w:hint="eastAsia"/>
        </w:rPr>
        <w:t>分為基本分，最高</w:t>
      </w:r>
      <w:r w:rsidRPr="006C65FE">
        <w:rPr>
          <w:rFonts w:ascii="Times New Roman" w:eastAsia="標楷體" w:hAnsi="Times New Roman" w:cs="Times New Roman" w:hint="eastAsia"/>
        </w:rPr>
        <w:t>90</w:t>
      </w:r>
      <w:r w:rsidRPr="006C65FE">
        <w:rPr>
          <w:rFonts w:ascii="Times New Roman" w:eastAsia="標楷體" w:hAnsi="Times New Roman" w:cs="Times New Roman" w:hint="eastAsia"/>
        </w:rPr>
        <w:t>分，評分基準如下</w:t>
      </w:r>
      <w:r w:rsidR="00CB1020">
        <w:rPr>
          <w:rFonts w:ascii="Times New Roman" w:eastAsia="標楷體" w:hAnsi="Times New Roman" w:cs="Times New Roman" w:hint="eastAsia"/>
        </w:rPr>
        <w:t>：</w:t>
      </w:r>
    </w:p>
    <w:p w14:paraId="5C62D6C3" w14:textId="77777777" w:rsidR="00CB1020" w:rsidRDefault="006C65FE" w:rsidP="00CA069B">
      <w:pPr>
        <w:pStyle w:val="a3"/>
        <w:numPr>
          <w:ilvl w:val="0"/>
          <w:numId w:val="20"/>
        </w:numPr>
        <w:ind w:leftChars="0"/>
        <w:rPr>
          <w:rFonts w:ascii="Times New Roman" w:eastAsia="標楷體" w:hAnsi="Times New Roman" w:cs="Times New Roman"/>
        </w:rPr>
      </w:pPr>
      <w:r w:rsidRPr="00CB1020">
        <w:rPr>
          <w:rFonts w:ascii="Times New Roman" w:eastAsia="標楷體" w:hAnsi="Times New Roman" w:cs="Times New Roman" w:hint="eastAsia"/>
        </w:rPr>
        <w:t>具國外發明專利，</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件</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分；國內發明專利，</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件</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w:t>
      </w:r>
    </w:p>
    <w:p w14:paraId="56D5EEB9" w14:textId="77777777" w:rsidR="00CB1020" w:rsidRDefault="006C65FE" w:rsidP="00CA069B">
      <w:pPr>
        <w:pStyle w:val="a3"/>
        <w:numPr>
          <w:ilvl w:val="0"/>
          <w:numId w:val="20"/>
        </w:numPr>
        <w:ind w:leftChars="0"/>
        <w:rPr>
          <w:rFonts w:ascii="Times New Roman" w:eastAsia="標楷體" w:hAnsi="Times New Roman" w:cs="Times New Roman"/>
        </w:rPr>
      </w:pPr>
      <w:r w:rsidRPr="00CB1020">
        <w:rPr>
          <w:rFonts w:ascii="Times New Roman" w:eastAsia="標楷體" w:hAnsi="Times New Roman" w:cs="Times New Roman" w:hint="eastAsia"/>
        </w:rPr>
        <w:t>具技術移轉成果金額，未滿</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萬，</w:t>
      </w:r>
      <w:r w:rsidRPr="00CB1020">
        <w:rPr>
          <w:rFonts w:ascii="Times New Roman" w:eastAsia="標楷體" w:hAnsi="Times New Roman" w:cs="Times New Roman" w:hint="eastAsia"/>
        </w:rPr>
        <w:t>5</w:t>
      </w:r>
      <w:r w:rsidRPr="00CB1020">
        <w:rPr>
          <w:rFonts w:ascii="Times New Roman" w:eastAsia="標楷體" w:hAnsi="Times New Roman" w:cs="Times New Roman" w:hint="eastAsia"/>
        </w:rPr>
        <w:t>分；</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萬以上未滿</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萬，</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萬以上</w:t>
      </w:r>
      <w:r w:rsidRPr="00CB1020">
        <w:rPr>
          <w:rFonts w:ascii="Times New Roman" w:eastAsia="標楷體" w:hAnsi="Times New Roman" w:cs="Times New Roman" w:hint="eastAsia"/>
        </w:rPr>
        <w:t>15</w:t>
      </w:r>
      <w:r w:rsidRPr="00CB1020">
        <w:rPr>
          <w:rFonts w:ascii="Times New Roman" w:eastAsia="標楷體" w:hAnsi="Times New Roman" w:cs="Times New Roman" w:hint="eastAsia"/>
        </w:rPr>
        <w:t>分，且</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萬後，每滿</w:t>
      </w:r>
      <w:r w:rsidRPr="00CB1020">
        <w:rPr>
          <w:rFonts w:ascii="Times New Roman" w:eastAsia="標楷體" w:hAnsi="Times New Roman" w:cs="Times New Roman" w:hint="eastAsia"/>
        </w:rPr>
        <w:t>2</w:t>
      </w:r>
      <w:r w:rsidRPr="00CB1020">
        <w:rPr>
          <w:rFonts w:ascii="Times New Roman" w:eastAsia="標楷體" w:hAnsi="Times New Roman" w:cs="Times New Roman" w:hint="eastAsia"/>
        </w:rPr>
        <w:t>萬，加</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分。</w:t>
      </w:r>
    </w:p>
    <w:p w14:paraId="68342105" w14:textId="77777777" w:rsidR="006C65FE" w:rsidRPr="00CB1020" w:rsidRDefault="006C65FE" w:rsidP="00CA069B">
      <w:pPr>
        <w:pStyle w:val="a3"/>
        <w:numPr>
          <w:ilvl w:val="0"/>
          <w:numId w:val="20"/>
        </w:numPr>
        <w:ind w:leftChars="0"/>
        <w:rPr>
          <w:rFonts w:ascii="Times New Roman" w:eastAsia="標楷體" w:hAnsi="Times New Roman" w:cs="Times New Roman"/>
        </w:rPr>
      </w:pPr>
      <w:proofErr w:type="gramStart"/>
      <w:r w:rsidRPr="00CB1020">
        <w:rPr>
          <w:rFonts w:ascii="Times New Roman" w:eastAsia="標楷體" w:hAnsi="Times New Roman" w:cs="Times New Roman" w:hint="eastAsia"/>
        </w:rPr>
        <w:t>具產學</w:t>
      </w:r>
      <w:proofErr w:type="gramEnd"/>
      <w:r w:rsidRPr="00CB1020">
        <w:rPr>
          <w:rFonts w:ascii="Times New Roman" w:eastAsia="標楷體" w:hAnsi="Times New Roman" w:cs="Times New Roman" w:hint="eastAsia"/>
        </w:rPr>
        <w:t>合作計畫管理費，未滿</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萬，</w:t>
      </w:r>
      <w:r w:rsidRPr="00CB1020">
        <w:rPr>
          <w:rFonts w:ascii="Times New Roman" w:eastAsia="標楷體" w:hAnsi="Times New Roman" w:cs="Times New Roman" w:hint="eastAsia"/>
        </w:rPr>
        <w:t>5</w:t>
      </w:r>
      <w:r w:rsidRPr="00CB1020">
        <w:rPr>
          <w:rFonts w:ascii="Times New Roman" w:eastAsia="標楷體" w:hAnsi="Times New Roman" w:cs="Times New Roman" w:hint="eastAsia"/>
        </w:rPr>
        <w:t>分；</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萬以上未滿</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萬，</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萬以上</w:t>
      </w:r>
      <w:r w:rsidRPr="00CB1020">
        <w:rPr>
          <w:rFonts w:ascii="Times New Roman" w:eastAsia="標楷體" w:hAnsi="Times New Roman" w:cs="Times New Roman" w:hint="eastAsia"/>
        </w:rPr>
        <w:t>15</w:t>
      </w:r>
      <w:r w:rsidRPr="00CB1020">
        <w:rPr>
          <w:rFonts w:ascii="Times New Roman" w:eastAsia="標楷體" w:hAnsi="Times New Roman" w:cs="Times New Roman" w:hint="eastAsia"/>
        </w:rPr>
        <w:t>分，且</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萬後，每滿</w:t>
      </w:r>
      <w:r w:rsidRPr="00CB1020">
        <w:rPr>
          <w:rFonts w:ascii="Times New Roman" w:eastAsia="標楷體" w:hAnsi="Times New Roman" w:cs="Times New Roman" w:hint="eastAsia"/>
        </w:rPr>
        <w:t>2</w:t>
      </w:r>
      <w:r w:rsidRPr="00CB1020">
        <w:rPr>
          <w:rFonts w:ascii="Times New Roman" w:eastAsia="標楷體" w:hAnsi="Times New Roman" w:cs="Times New Roman" w:hint="eastAsia"/>
        </w:rPr>
        <w:t>萬，加</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分。</w:t>
      </w:r>
    </w:p>
    <w:p w14:paraId="32E3B9A6" w14:textId="77777777" w:rsidR="00CB1020" w:rsidRDefault="006C65FE" w:rsidP="00CA069B">
      <w:pPr>
        <w:pStyle w:val="a3"/>
        <w:numPr>
          <w:ilvl w:val="0"/>
          <w:numId w:val="17"/>
        </w:numPr>
        <w:ind w:leftChars="0"/>
        <w:rPr>
          <w:rFonts w:ascii="Times New Roman" w:eastAsia="標楷體" w:hAnsi="Times New Roman" w:cs="Times New Roman"/>
        </w:rPr>
      </w:pPr>
      <w:r w:rsidRPr="006C65FE">
        <w:rPr>
          <w:rFonts w:ascii="Times New Roman" w:eastAsia="標楷體" w:hAnsi="Times New Roman" w:cs="Times New Roman" w:hint="eastAsia"/>
        </w:rPr>
        <w:t>以教學實務成果升等者，計分方式以</w:t>
      </w:r>
      <w:r w:rsidRPr="006C65FE">
        <w:rPr>
          <w:rFonts w:ascii="Times New Roman" w:eastAsia="標楷體" w:hAnsi="Times New Roman" w:cs="Times New Roman" w:hint="eastAsia"/>
        </w:rPr>
        <w:t>70</w:t>
      </w:r>
      <w:r w:rsidRPr="006C65FE">
        <w:rPr>
          <w:rFonts w:ascii="Times New Roman" w:eastAsia="標楷體" w:hAnsi="Times New Roman" w:cs="Times New Roman" w:hint="eastAsia"/>
        </w:rPr>
        <w:t>分為基本分，最高</w:t>
      </w:r>
      <w:r w:rsidRPr="006C65FE">
        <w:rPr>
          <w:rFonts w:ascii="Times New Roman" w:eastAsia="標楷體" w:hAnsi="Times New Roman" w:cs="Times New Roman" w:hint="eastAsia"/>
        </w:rPr>
        <w:t>90</w:t>
      </w:r>
      <w:r w:rsidRPr="006C65FE">
        <w:rPr>
          <w:rFonts w:ascii="Times New Roman" w:eastAsia="標楷體" w:hAnsi="Times New Roman" w:cs="Times New Roman" w:hint="eastAsia"/>
        </w:rPr>
        <w:t>分，評分基準如下</w:t>
      </w:r>
      <w:r w:rsidR="00CB1020">
        <w:rPr>
          <w:rFonts w:ascii="Times New Roman" w:eastAsia="標楷體" w:hAnsi="Times New Roman" w:cs="Times New Roman" w:hint="eastAsia"/>
        </w:rPr>
        <w:t>：</w:t>
      </w:r>
    </w:p>
    <w:p w14:paraId="6555E04E" w14:textId="085BDEF4" w:rsidR="00CB1020" w:rsidRPr="00377949" w:rsidRDefault="006C65FE" w:rsidP="00CA069B">
      <w:pPr>
        <w:pStyle w:val="a3"/>
        <w:numPr>
          <w:ilvl w:val="0"/>
          <w:numId w:val="21"/>
        </w:numPr>
        <w:ind w:leftChars="0"/>
        <w:rPr>
          <w:rFonts w:ascii="Times New Roman" w:eastAsia="標楷體" w:hAnsi="Times New Roman" w:cs="Times New Roman"/>
        </w:rPr>
      </w:pPr>
      <w:proofErr w:type="gramStart"/>
      <w:r w:rsidRPr="00377949">
        <w:rPr>
          <w:rFonts w:ascii="Times New Roman" w:eastAsia="標楷體" w:hAnsi="Times New Roman" w:cs="Times New Roman" w:hint="eastAsia"/>
        </w:rPr>
        <w:t>本職級內教學</w:t>
      </w:r>
      <w:proofErr w:type="gramEnd"/>
      <w:r w:rsidRPr="00377949">
        <w:rPr>
          <w:rFonts w:ascii="Times New Roman" w:eastAsia="標楷體" w:hAnsi="Times New Roman" w:cs="Times New Roman" w:hint="eastAsia"/>
        </w:rPr>
        <w:t>評量滿意度，在全校百分之</w:t>
      </w:r>
      <w:r w:rsidR="006913E2" w:rsidRPr="00377949">
        <w:rPr>
          <w:rFonts w:ascii="Times New Roman" w:eastAsia="標楷體" w:hAnsi="Times New Roman" w:cs="Times New Roman" w:hint="eastAsia"/>
        </w:rPr>
        <w:t>五十</w:t>
      </w:r>
      <w:r w:rsidRPr="00377949">
        <w:rPr>
          <w:rFonts w:ascii="Times New Roman" w:eastAsia="標楷體" w:hAnsi="Times New Roman" w:cs="Times New Roman" w:hint="eastAsia"/>
        </w:rPr>
        <w:t>以內者，</w:t>
      </w:r>
      <w:r w:rsidRPr="00377949">
        <w:rPr>
          <w:rFonts w:ascii="Times New Roman" w:eastAsia="標楷體" w:hAnsi="Times New Roman" w:cs="Times New Roman" w:hint="eastAsia"/>
        </w:rPr>
        <w:t>5</w:t>
      </w:r>
      <w:r w:rsidRPr="00377949">
        <w:rPr>
          <w:rFonts w:ascii="Times New Roman" w:eastAsia="標楷體" w:hAnsi="Times New Roman" w:cs="Times New Roman" w:hint="eastAsia"/>
        </w:rPr>
        <w:t>分</w:t>
      </w:r>
      <w:r w:rsidRPr="000F4A04">
        <w:rPr>
          <w:rFonts w:ascii="Times New Roman" w:eastAsia="標楷體" w:hAnsi="Times New Roman" w:cs="Times New Roman" w:hint="eastAsia"/>
          <w:b/>
          <w:bCs/>
          <w:strike/>
          <w:color w:val="FF0000"/>
          <w:u w:val="single"/>
        </w:rPr>
        <w:t>；在百分之</w:t>
      </w:r>
      <w:r w:rsidR="00377949" w:rsidRPr="000F4A04">
        <w:rPr>
          <w:rFonts w:ascii="Times New Roman" w:eastAsia="標楷體" w:hAnsi="Times New Roman" w:cs="Times New Roman" w:hint="eastAsia"/>
          <w:b/>
          <w:bCs/>
          <w:strike/>
          <w:color w:val="FF0000"/>
          <w:u w:val="single"/>
        </w:rPr>
        <w:t>三十</w:t>
      </w:r>
      <w:r w:rsidRPr="000F4A04">
        <w:rPr>
          <w:rFonts w:ascii="Times New Roman" w:eastAsia="標楷體" w:hAnsi="Times New Roman" w:cs="Times New Roman" w:hint="eastAsia"/>
          <w:b/>
          <w:bCs/>
          <w:strike/>
          <w:color w:val="FF0000"/>
          <w:u w:val="single"/>
        </w:rPr>
        <w:t>以內者，</w:t>
      </w:r>
      <w:r w:rsidRPr="000F4A04">
        <w:rPr>
          <w:rFonts w:ascii="Times New Roman" w:eastAsia="標楷體" w:hAnsi="Times New Roman" w:cs="Times New Roman" w:hint="eastAsia"/>
          <w:b/>
          <w:bCs/>
          <w:strike/>
          <w:color w:val="FF0000"/>
          <w:u w:val="single"/>
        </w:rPr>
        <w:t>10</w:t>
      </w:r>
      <w:r w:rsidRPr="000F4A04">
        <w:rPr>
          <w:rFonts w:ascii="Times New Roman" w:eastAsia="標楷體" w:hAnsi="Times New Roman" w:cs="Times New Roman" w:hint="eastAsia"/>
          <w:b/>
          <w:bCs/>
          <w:strike/>
          <w:color w:val="FF0000"/>
          <w:u w:val="single"/>
        </w:rPr>
        <w:t>分；在百分之</w:t>
      </w:r>
      <w:r w:rsidR="00377949" w:rsidRPr="000F4A04">
        <w:rPr>
          <w:rFonts w:ascii="Times New Roman" w:eastAsia="標楷體" w:hAnsi="Times New Roman" w:cs="Times New Roman" w:hint="eastAsia"/>
          <w:b/>
          <w:bCs/>
          <w:strike/>
          <w:color w:val="FF0000"/>
          <w:u w:val="single"/>
        </w:rPr>
        <w:t>十</w:t>
      </w:r>
      <w:r w:rsidRPr="000F4A04">
        <w:rPr>
          <w:rFonts w:ascii="Times New Roman" w:eastAsia="標楷體" w:hAnsi="Times New Roman" w:cs="Times New Roman" w:hint="eastAsia"/>
          <w:b/>
          <w:bCs/>
          <w:strike/>
          <w:color w:val="FF0000"/>
          <w:u w:val="single"/>
        </w:rPr>
        <w:t>以內者，</w:t>
      </w:r>
      <w:r w:rsidRPr="000F4A04">
        <w:rPr>
          <w:rFonts w:ascii="Times New Roman" w:eastAsia="標楷體" w:hAnsi="Times New Roman" w:cs="Times New Roman" w:hint="eastAsia"/>
          <w:b/>
          <w:bCs/>
          <w:strike/>
          <w:color w:val="FF0000"/>
          <w:u w:val="single"/>
        </w:rPr>
        <w:t>20</w:t>
      </w:r>
      <w:r w:rsidRPr="000F4A04">
        <w:rPr>
          <w:rFonts w:ascii="Times New Roman" w:eastAsia="標楷體" w:hAnsi="Times New Roman" w:cs="Times New Roman" w:hint="eastAsia"/>
          <w:b/>
          <w:bCs/>
          <w:strike/>
          <w:color w:val="FF0000"/>
          <w:u w:val="single"/>
        </w:rPr>
        <w:t>分。</w:t>
      </w:r>
    </w:p>
    <w:p w14:paraId="2A8B09B9" w14:textId="11EB02B8" w:rsidR="00CB1020" w:rsidRDefault="006C65FE" w:rsidP="00CA069B">
      <w:pPr>
        <w:pStyle w:val="a3"/>
        <w:numPr>
          <w:ilvl w:val="0"/>
          <w:numId w:val="21"/>
        </w:numPr>
        <w:ind w:leftChars="0"/>
        <w:rPr>
          <w:rFonts w:ascii="Times New Roman" w:eastAsia="標楷體" w:hAnsi="Times New Roman" w:cs="Times New Roman"/>
        </w:rPr>
      </w:pPr>
      <w:proofErr w:type="gramStart"/>
      <w:r w:rsidRPr="00CB1020">
        <w:rPr>
          <w:rFonts w:ascii="Times New Roman" w:eastAsia="標楷體" w:hAnsi="Times New Roman" w:cs="Times New Roman" w:hint="eastAsia"/>
        </w:rPr>
        <w:t>本職級內獲取</w:t>
      </w:r>
      <w:proofErr w:type="gramEnd"/>
      <w:r w:rsidRPr="00CB1020">
        <w:rPr>
          <w:rFonts w:ascii="Times New Roman" w:eastAsia="標楷體" w:hAnsi="Times New Roman" w:cs="Times New Roman" w:hint="eastAsia"/>
        </w:rPr>
        <w:t>本校教學傑出獎，</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20</w:t>
      </w:r>
      <w:r w:rsidRPr="00CB1020">
        <w:rPr>
          <w:rFonts w:ascii="Times New Roman" w:eastAsia="標楷體" w:hAnsi="Times New Roman" w:cs="Times New Roman" w:hint="eastAsia"/>
        </w:rPr>
        <w:t>分。</w:t>
      </w:r>
    </w:p>
    <w:p w14:paraId="3300BB93" w14:textId="77777777" w:rsidR="00CB1020" w:rsidRDefault="006C65FE" w:rsidP="00CA069B">
      <w:pPr>
        <w:pStyle w:val="a3"/>
        <w:numPr>
          <w:ilvl w:val="0"/>
          <w:numId w:val="21"/>
        </w:numPr>
        <w:ind w:leftChars="0"/>
        <w:rPr>
          <w:rFonts w:ascii="Times New Roman" w:eastAsia="標楷體" w:hAnsi="Times New Roman" w:cs="Times New Roman"/>
        </w:rPr>
      </w:pPr>
      <w:proofErr w:type="gramStart"/>
      <w:r w:rsidRPr="00CB1020">
        <w:rPr>
          <w:rFonts w:ascii="Times New Roman" w:eastAsia="標楷體" w:hAnsi="Times New Roman" w:cs="Times New Roman" w:hint="eastAsia"/>
        </w:rPr>
        <w:t>本職級內獲取</w:t>
      </w:r>
      <w:proofErr w:type="gramEnd"/>
      <w:r w:rsidRPr="00CB1020">
        <w:rPr>
          <w:rFonts w:ascii="Times New Roman" w:eastAsia="標楷體" w:hAnsi="Times New Roman" w:cs="Times New Roman" w:hint="eastAsia"/>
        </w:rPr>
        <w:t>本校教學優良獎，</w:t>
      </w:r>
      <w:r w:rsidRPr="00CB1020">
        <w:rPr>
          <w:rFonts w:ascii="Times New Roman" w:eastAsia="標楷體" w:hAnsi="Times New Roman" w:cs="Times New Roman" w:hint="eastAsia"/>
        </w:rPr>
        <w:t>1</w:t>
      </w:r>
      <w:r w:rsidRPr="00CB1020">
        <w:rPr>
          <w:rFonts w:ascii="Times New Roman" w:eastAsia="標楷體" w:hAnsi="Times New Roman" w:cs="Times New Roman" w:hint="eastAsia"/>
        </w:rPr>
        <w:t>次</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w:t>
      </w:r>
    </w:p>
    <w:p w14:paraId="6B06AA0D" w14:textId="5DBA65C3" w:rsidR="00E031FE" w:rsidRPr="00E031FE" w:rsidRDefault="006C65FE" w:rsidP="00CA069B">
      <w:pPr>
        <w:pStyle w:val="a3"/>
        <w:numPr>
          <w:ilvl w:val="0"/>
          <w:numId w:val="21"/>
        </w:numPr>
        <w:ind w:leftChars="0"/>
        <w:jc w:val="both"/>
        <w:rPr>
          <w:rFonts w:ascii="Times New Roman" w:eastAsia="標楷體" w:hAnsi="Times New Roman" w:cs="Times New Roman"/>
        </w:rPr>
      </w:pPr>
      <w:proofErr w:type="gramStart"/>
      <w:r w:rsidRPr="00CB1020">
        <w:rPr>
          <w:rFonts w:ascii="Times New Roman" w:eastAsia="標楷體" w:hAnsi="Times New Roman" w:cs="Times New Roman" w:hint="eastAsia"/>
        </w:rPr>
        <w:t>本職級內累積</w:t>
      </w:r>
      <w:proofErr w:type="gramEnd"/>
      <w:r w:rsidRPr="00CB1020">
        <w:rPr>
          <w:rFonts w:ascii="Times New Roman" w:eastAsia="標楷體" w:hAnsi="Times New Roman" w:cs="Times New Roman" w:hint="eastAsia"/>
        </w:rPr>
        <w:t>教師評鑑教學績效，</w:t>
      </w:r>
      <w:r w:rsidRPr="00CB1020">
        <w:rPr>
          <w:rFonts w:ascii="Times New Roman" w:eastAsia="標楷體" w:hAnsi="Times New Roman" w:cs="Times New Roman" w:hint="eastAsia"/>
        </w:rPr>
        <w:t>1000</w:t>
      </w:r>
      <w:r w:rsidRPr="00CB1020">
        <w:rPr>
          <w:rFonts w:ascii="Times New Roman" w:eastAsia="標楷體" w:hAnsi="Times New Roman" w:cs="Times New Roman" w:hint="eastAsia"/>
        </w:rPr>
        <w:t>點</w:t>
      </w:r>
      <w:r w:rsidR="006913E2">
        <w:rPr>
          <w:rFonts w:ascii="Times New Roman" w:eastAsia="標楷體" w:hAnsi="Times New Roman" w:cs="Times New Roman" w:hint="eastAsia"/>
        </w:rPr>
        <w:t>得</w:t>
      </w:r>
      <w:r w:rsidRPr="00CB1020">
        <w:rPr>
          <w:rFonts w:ascii="Times New Roman" w:eastAsia="標楷體" w:hAnsi="Times New Roman" w:cs="Times New Roman" w:hint="eastAsia"/>
        </w:rPr>
        <w:t>10</w:t>
      </w:r>
      <w:r w:rsidRPr="00CB1020">
        <w:rPr>
          <w:rFonts w:ascii="Times New Roman" w:eastAsia="標楷體" w:hAnsi="Times New Roman" w:cs="Times New Roman" w:hint="eastAsia"/>
        </w:rPr>
        <w:t>分；</w:t>
      </w:r>
      <w:r w:rsidRPr="00CB1020">
        <w:rPr>
          <w:rFonts w:ascii="Times New Roman" w:eastAsia="標楷體" w:hAnsi="Times New Roman" w:cs="Times New Roman" w:hint="eastAsia"/>
        </w:rPr>
        <w:t>1000</w:t>
      </w:r>
      <w:r w:rsidRPr="00CB1020">
        <w:rPr>
          <w:rFonts w:ascii="Times New Roman" w:eastAsia="標楷體" w:hAnsi="Times New Roman" w:cs="Times New Roman" w:hint="eastAsia"/>
        </w:rPr>
        <w:t>點以上每滿</w:t>
      </w:r>
      <w:r w:rsidRPr="00CB1020">
        <w:rPr>
          <w:rFonts w:ascii="Times New Roman" w:eastAsia="標楷體" w:hAnsi="Times New Roman" w:cs="Times New Roman" w:hint="eastAsia"/>
        </w:rPr>
        <w:t>100</w:t>
      </w:r>
      <w:r w:rsidRPr="00CB1020">
        <w:rPr>
          <w:rFonts w:ascii="Times New Roman" w:eastAsia="標楷體" w:hAnsi="Times New Roman" w:cs="Times New Roman" w:hint="eastAsia"/>
        </w:rPr>
        <w:t>點，加</w:t>
      </w:r>
      <w:r w:rsidRPr="00CB1020">
        <w:rPr>
          <w:rFonts w:ascii="Times New Roman" w:eastAsia="標楷體" w:hAnsi="Times New Roman" w:cs="Times New Roman" w:hint="eastAsia"/>
        </w:rPr>
        <w:t>2</w:t>
      </w:r>
      <w:r w:rsidRPr="00CB1020">
        <w:rPr>
          <w:rFonts w:ascii="Times New Roman" w:eastAsia="標楷體" w:hAnsi="Times New Roman" w:cs="Times New Roman" w:hint="eastAsia"/>
        </w:rPr>
        <w:t>分。</w:t>
      </w:r>
    </w:p>
    <w:p w14:paraId="4688E6AC" w14:textId="1F3BD0D7" w:rsidR="005F38C2" w:rsidRPr="00921198" w:rsidRDefault="006C65FE" w:rsidP="00CA069B">
      <w:pPr>
        <w:pStyle w:val="a3"/>
        <w:numPr>
          <w:ilvl w:val="0"/>
          <w:numId w:val="5"/>
        </w:numPr>
        <w:ind w:leftChars="0"/>
        <w:rPr>
          <w:rFonts w:ascii="Times New Roman" w:eastAsia="標楷體" w:hAnsi="Times New Roman" w:cs="Times New Roman"/>
        </w:rPr>
      </w:pPr>
      <w:r w:rsidRPr="00921198">
        <w:rPr>
          <w:rFonts w:ascii="Times New Roman" w:eastAsia="標楷體" w:hAnsi="Times New Roman" w:cs="Times New Roman" w:hint="eastAsia"/>
        </w:rPr>
        <w:t>本要點由系教評會初審通過，經送院教評會</w:t>
      </w:r>
      <w:proofErr w:type="gramStart"/>
      <w:r w:rsidRPr="00921198">
        <w:rPr>
          <w:rFonts w:ascii="Times New Roman" w:eastAsia="標楷體" w:hAnsi="Times New Roman" w:cs="Times New Roman" w:hint="eastAsia"/>
        </w:rPr>
        <w:t>複</w:t>
      </w:r>
      <w:proofErr w:type="gramEnd"/>
      <w:r w:rsidRPr="00921198">
        <w:rPr>
          <w:rFonts w:ascii="Times New Roman" w:eastAsia="標楷體" w:hAnsi="Times New Roman" w:cs="Times New Roman" w:hint="eastAsia"/>
        </w:rPr>
        <w:t>審通過後實行，修正時亦同。</w:t>
      </w:r>
    </w:p>
    <w:p w14:paraId="44E4D7E5" w14:textId="4B914683" w:rsidR="005F38C2" w:rsidRPr="005F38C2" w:rsidRDefault="005F38C2">
      <w:pPr>
        <w:widowControl/>
        <w:rPr>
          <w:rFonts w:ascii="Times New Roman" w:eastAsia="標楷體" w:hAnsi="Times New Roman" w:cs="Times New Roman"/>
        </w:rPr>
      </w:pPr>
      <w:r>
        <w:rPr>
          <w:rFonts w:ascii="Times New Roman" w:eastAsia="標楷體" w:hAnsi="Times New Roman" w:cs="Times New Roman"/>
        </w:rPr>
        <w:br w:type="page"/>
      </w:r>
    </w:p>
    <w:p w14:paraId="67D8F5D7" w14:textId="2EBB66A3" w:rsidR="005F38C2" w:rsidRPr="005F38C2" w:rsidRDefault="005F38C2" w:rsidP="005F38C2">
      <w:pPr>
        <w:widowControl/>
        <w:snapToGrid w:val="0"/>
        <w:spacing w:line="360" w:lineRule="auto"/>
        <w:jc w:val="center"/>
        <w:rPr>
          <w:rFonts w:ascii="Times New Roman" w:eastAsia="標楷體" w:hAnsi="Times New Roman" w:cs="Times New Roman"/>
          <w:b/>
          <w:sz w:val="22"/>
          <w:szCs w:val="12"/>
        </w:rPr>
      </w:pPr>
      <w:r w:rsidRPr="005F38C2">
        <w:rPr>
          <w:rFonts w:ascii="Times New Roman" w:eastAsia="標楷體" w:hAnsi="Times New Roman" w:cs="Times New Roman"/>
          <w:noProof/>
          <w:sz w:val="20"/>
          <w:szCs w:val="20"/>
        </w:rPr>
        <w:lastRenderedPageBreak/>
        <mc:AlternateContent>
          <mc:Choice Requires="wps">
            <w:drawing>
              <wp:anchor distT="0" distB="0" distL="114300" distR="114300" simplePos="0" relativeHeight="251658240" behindDoc="0" locked="0" layoutInCell="1" allowOverlap="1" wp14:anchorId="043F5129" wp14:editId="382E3492">
                <wp:simplePos x="0" y="0"/>
                <wp:positionH relativeFrom="column">
                  <wp:posOffset>-295275</wp:posOffset>
                </wp:positionH>
                <wp:positionV relativeFrom="paragraph">
                  <wp:posOffset>-285750</wp:posOffset>
                </wp:positionV>
                <wp:extent cx="809625" cy="140462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noFill/>
                          <a:miter lim="800000"/>
                          <a:headEnd/>
                          <a:tailEnd/>
                        </a:ln>
                      </wps:spPr>
                      <wps:txbx>
                        <w:txbxContent>
                          <w:p w14:paraId="0E8DCDD0" w14:textId="3C8821AB" w:rsidR="005F38C2" w:rsidRPr="005F38C2" w:rsidRDefault="005F38C2" w:rsidP="005F38C2">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proofErr w:type="gramStart"/>
                            <w:r w:rsidRPr="005F38C2">
                              <w:rPr>
                                <w:rFonts w:ascii="標楷體" w:eastAsia="標楷體" w:hAnsi="標楷體" w:hint="eastAsia"/>
                                <w:b/>
                                <w:bCs/>
                                <w:sz w:val="28"/>
                                <w:szCs w:val="24"/>
                              </w:rPr>
                              <w:t>一</w:t>
                            </w:r>
                            <w:proofErr w:type="gramEnd"/>
                          </w:p>
                        </w:txbxContent>
                      </wps:txbx>
                      <wps:bodyPr rot="0" vert="horz" wrap="square" lIns="91440" tIns="45720" rIns="91440" bIns="45720" anchor="t" anchorCtr="0">
                        <a:spAutoFit/>
                      </wps:bodyPr>
                    </wps:wsp>
                  </a:graphicData>
                </a:graphic>
              </wp:anchor>
            </w:drawing>
          </mc:Choice>
          <mc:Fallback>
            <w:pict>
              <v:shapetype w14:anchorId="043F5129" id="_x0000_t202" coordsize="21600,21600" o:spt="202" path="m,l,21600r21600,l21600,xe">
                <v:stroke joinstyle="miter"/>
                <v:path gradientshapeok="t" o:connecttype="rect"/>
              </v:shapetype>
              <v:shape id="文字方塊 2" o:spid="_x0000_s1026" type="#_x0000_t202" style="position:absolute;left:0;text-align:left;margin-left:-23.25pt;margin-top:-22.5pt;width:63.75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" stroked="f">
                <v:textbox style="mso-fit-shape-to-text:t">
                  <w:txbxContent>
                    <w:p w14:paraId="0E8DCDD0" w14:textId="3C8821AB" w:rsidR="005F38C2" w:rsidRPr="005F38C2" w:rsidRDefault="005F38C2" w:rsidP="005F38C2">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proofErr w:type="gramStart"/>
                      <w:r w:rsidRPr="005F38C2">
                        <w:rPr>
                          <w:rFonts w:ascii="標楷體" w:eastAsia="標楷體" w:hAnsi="標楷體" w:hint="eastAsia"/>
                          <w:b/>
                          <w:bCs/>
                          <w:sz w:val="28"/>
                          <w:szCs w:val="24"/>
                        </w:rPr>
                        <w:t>一</w:t>
                      </w:r>
                      <w:proofErr w:type="gramEnd"/>
                    </w:p>
                  </w:txbxContent>
                </v:textbox>
              </v:shape>
            </w:pict>
          </mc:Fallback>
        </mc:AlternateContent>
      </w:r>
    </w:p>
    <w:p w14:paraId="3A97C6C9" w14:textId="2449652E" w:rsidR="00BB381A" w:rsidRPr="00201C1A" w:rsidRDefault="00201C1A" w:rsidP="009638E8">
      <w:pPr>
        <w:widowControl/>
        <w:snapToGrid w:val="0"/>
        <w:spacing w:beforeLines="100" w:before="360" w:line="360" w:lineRule="auto"/>
        <w:jc w:val="center"/>
        <w:rPr>
          <w:rFonts w:ascii="Times New Roman" w:eastAsia="標楷體" w:hAnsi="Times New Roman" w:cs="Times New Roman"/>
          <w:b/>
        </w:rPr>
      </w:pPr>
      <w:r w:rsidRPr="00201C1A">
        <w:rPr>
          <w:rFonts w:ascii="Times New Roman" w:eastAsia="標楷體" w:hAnsi="Times New Roman" w:cs="Times New Roman" w:hint="eastAsia"/>
          <w:b/>
          <w:sz w:val="40"/>
        </w:rPr>
        <w:t>國立雲林科技大學創意生活設計系教師升等評分</w:t>
      </w:r>
      <w:proofErr w:type="gramStart"/>
      <w:r w:rsidRPr="00201C1A">
        <w:rPr>
          <w:rFonts w:ascii="Times New Roman" w:eastAsia="標楷體" w:hAnsi="Times New Roman" w:cs="Times New Roman" w:hint="eastAsia"/>
          <w:b/>
          <w:sz w:val="40"/>
        </w:rPr>
        <w:t>表－總表</w:t>
      </w:r>
      <w:proofErr w:type="gramEnd"/>
    </w:p>
    <w:p w14:paraId="6BB1D446" w14:textId="48704EF5" w:rsidR="00201C1A" w:rsidRPr="009638E8" w:rsidRDefault="00201C1A" w:rsidP="009638E8">
      <w:pPr>
        <w:widowControl/>
        <w:spacing w:line="200" w:lineRule="exact"/>
        <w:jc w:val="right"/>
        <w:rPr>
          <w:rFonts w:ascii="Times New Roman" w:eastAsia="標楷體" w:hAnsi="Times New Roman" w:cs="Times New Roman"/>
          <w:sz w:val="16"/>
          <w:szCs w:val="16"/>
        </w:rPr>
      </w:pPr>
      <w:r w:rsidRPr="009638E8">
        <w:rPr>
          <w:rFonts w:ascii="Times New Roman" w:eastAsia="標楷體" w:hAnsi="Times New Roman" w:cs="Times New Roman" w:hint="eastAsia"/>
          <w:sz w:val="16"/>
          <w:szCs w:val="16"/>
        </w:rPr>
        <w:t>107</w:t>
      </w:r>
      <w:r w:rsidRPr="009638E8">
        <w:rPr>
          <w:rFonts w:ascii="Times New Roman" w:eastAsia="標楷體" w:hAnsi="Times New Roman" w:cs="Times New Roman" w:hint="eastAsia"/>
          <w:sz w:val="16"/>
          <w:szCs w:val="16"/>
        </w:rPr>
        <w:t>年</w:t>
      </w:r>
      <w:r w:rsidRPr="009638E8">
        <w:rPr>
          <w:rFonts w:ascii="Times New Roman" w:eastAsia="標楷體" w:hAnsi="Times New Roman" w:cs="Times New Roman" w:hint="eastAsia"/>
          <w:sz w:val="16"/>
          <w:szCs w:val="16"/>
        </w:rPr>
        <w:t>11</w:t>
      </w:r>
      <w:r w:rsidRPr="009638E8">
        <w:rPr>
          <w:rFonts w:ascii="Times New Roman" w:eastAsia="標楷體" w:hAnsi="Times New Roman" w:cs="Times New Roman" w:hint="eastAsia"/>
          <w:sz w:val="16"/>
          <w:szCs w:val="16"/>
        </w:rPr>
        <w:t>月</w:t>
      </w:r>
      <w:r w:rsidRPr="009638E8">
        <w:rPr>
          <w:rFonts w:ascii="Times New Roman" w:eastAsia="標楷體" w:hAnsi="Times New Roman" w:cs="Times New Roman" w:hint="eastAsia"/>
          <w:sz w:val="16"/>
          <w:szCs w:val="16"/>
        </w:rPr>
        <w:t>7</w:t>
      </w:r>
      <w:r w:rsidRPr="009638E8">
        <w:rPr>
          <w:rFonts w:ascii="Times New Roman" w:eastAsia="標楷體" w:hAnsi="Times New Roman" w:cs="Times New Roman" w:hint="eastAsia"/>
          <w:sz w:val="16"/>
          <w:szCs w:val="16"/>
        </w:rPr>
        <w:t>日</w:t>
      </w:r>
      <w:r w:rsidRPr="009638E8">
        <w:rPr>
          <w:rFonts w:ascii="Times New Roman" w:eastAsia="標楷體" w:hAnsi="Times New Roman" w:cs="Times New Roman" w:hint="eastAsia"/>
          <w:sz w:val="16"/>
          <w:szCs w:val="16"/>
        </w:rPr>
        <w:t>107</w:t>
      </w:r>
      <w:r w:rsidRPr="009638E8">
        <w:rPr>
          <w:rFonts w:ascii="Times New Roman" w:eastAsia="標楷體" w:hAnsi="Times New Roman" w:cs="Times New Roman" w:hint="eastAsia"/>
          <w:sz w:val="16"/>
          <w:szCs w:val="16"/>
        </w:rPr>
        <w:t>學年度第</w:t>
      </w:r>
      <w:r w:rsidRPr="009638E8">
        <w:rPr>
          <w:rFonts w:ascii="Times New Roman" w:eastAsia="標楷體" w:hAnsi="Times New Roman" w:cs="Times New Roman" w:hint="eastAsia"/>
          <w:sz w:val="16"/>
          <w:szCs w:val="16"/>
        </w:rPr>
        <w:t>4</w:t>
      </w:r>
      <w:r w:rsidRPr="009638E8">
        <w:rPr>
          <w:rFonts w:ascii="Times New Roman" w:eastAsia="標楷體" w:hAnsi="Times New Roman" w:cs="Times New Roman" w:hint="eastAsia"/>
          <w:sz w:val="16"/>
          <w:szCs w:val="16"/>
        </w:rPr>
        <w:t>次系教評會通過</w:t>
      </w:r>
    </w:p>
    <w:p w14:paraId="43BBD203" w14:textId="5F2552AE" w:rsidR="00590982" w:rsidRDefault="00201C1A" w:rsidP="00590982">
      <w:pPr>
        <w:widowControl/>
        <w:spacing w:line="200" w:lineRule="exact"/>
        <w:jc w:val="right"/>
        <w:rPr>
          <w:rFonts w:ascii="Times New Roman" w:eastAsia="標楷體" w:hAnsi="Times New Roman" w:cs="Times New Roman"/>
          <w:sz w:val="16"/>
          <w:szCs w:val="16"/>
        </w:rPr>
      </w:pPr>
      <w:r w:rsidRPr="009638E8">
        <w:rPr>
          <w:rFonts w:ascii="Times New Roman" w:eastAsia="標楷體" w:hAnsi="Times New Roman" w:cs="Times New Roman" w:hint="eastAsia"/>
          <w:sz w:val="16"/>
          <w:szCs w:val="16"/>
        </w:rPr>
        <w:t>110</w:t>
      </w:r>
      <w:r w:rsidRPr="009638E8">
        <w:rPr>
          <w:rFonts w:ascii="Times New Roman" w:eastAsia="標楷體" w:hAnsi="Times New Roman" w:cs="Times New Roman" w:hint="eastAsia"/>
          <w:sz w:val="16"/>
          <w:szCs w:val="16"/>
        </w:rPr>
        <w:t>年</w:t>
      </w:r>
      <w:r w:rsidRPr="009638E8">
        <w:rPr>
          <w:rFonts w:ascii="Times New Roman" w:eastAsia="標楷體" w:hAnsi="Times New Roman" w:cs="Times New Roman" w:hint="eastAsia"/>
          <w:sz w:val="16"/>
          <w:szCs w:val="16"/>
        </w:rPr>
        <w:t>6</w:t>
      </w:r>
      <w:r w:rsidRPr="009638E8">
        <w:rPr>
          <w:rFonts w:ascii="Times New Roman" w:eastAsia="標楷體" w:hAnsi="Times New Roman" w:cs="Times New Roman" w:hint="eastAsia"/>
          <w:sz w:val="16"/>
          <w:szCs w:val="16"/>
        </w:rPr>
        <w:t>月</w:t>
      </w:r>
      <w:r w:rsidRPr="009638E8">
        <w:rPr>
          <w:rFonts w:ascii="Times New Roman" w:eastAsia="標楷體" w:hAnsi="Times New Roman" w:cs="Times New Roman" w:hint="eastAsia"/>
          <w:sz w:val="16"/>
          <w:szCs w:val="16"/>
        </w:rPr>
        <w:t>10</w:t>
      </w:r>
      <w:r w:rsidRPr="009638E8">
        <w:rPr>
          <w:rFonts w:ascii="Times New Roman" w:eastAsia="標楷體" w:hAnsi="Times New Roman" w:cs="Times New Roman" w:hint="eastAsia"/>
          <w:sz w:val="16"/>
          <w:szCs w:val="16"/>
        </w:rPr>
        <w:t>日</w:t>
      </w:r>
      <w:r w:rsidRPr="009638E8">
        <w:rPr>
          <w:rFonts w:ascii="Times New Roman" w:eastAsia="標楷體" w:hAnsi="Times New Roman" w:cs="Times New Roman" w:hint="eastAsia"/>
          <w:sz w:val="16"/>
          <w:szCs w:val="16"/>
        </w:rPr>
        <w:t>109</w:t>
      </w:r>
      <w:r w:rsidRPr="009638E8">
        <w:rPr>
          <w:rFonts w:ascii="Times New Roman" w:eastAsia="標楷體" w:hAnsi="Times New Roman" w:cs="Times New Roman" w:hint="eastAsia"/>
          <w:sz w:val="16"/>
          <w:szCs w:val="16"/>
        </w:rPr>
        <w:t>學年度第</w:t>
      </w:r>
      <w:r w:rsidRPr="009638E8">
        <w:rPr>
          <w:rFonts w:ascii="Times New Roman" w:eastAsia="標楷體" w:hAnsi="Times New Roman" w:cs="Times New Roman" w:hint="eastAsia"/>
          <w:sz w:val="16"/>
          <w:szCs w:val="16"/>
        </w:rPr>
        <w:t>8</w:t>
      </w:r>
      <w:r w:rsidRPr="009638E8">
        <w:rPr>
          <w:rFonts w:ascii="Times New Roman" w:eastAsia="標楷體" w:hAnsi="Times New Roman" w:cs="Times New Roman" w:hint="eastAsia"/>
          <w:sz w:val="16"/>
          <w:szCs w:val="16"/>
        </w:rPr>
        <w:t>次系教評會通過</w:t>
      </w:r>
    </w:p>
    <w:p w14:paraId="35E1BF38" w14:textId="675E5F41" w:rsidR="00590982" w:rsidRPr="009638E8" w:rsidRDefault="00590982" w:rsidP="00590982">
      <w:pPr>
        <w:widowControl/>
        <w:spacing w:afterLines="80" w:after="288" w:line="200" w:lineRule="exact"/>
        <w:jc w:val="right"/>
        <w:rPr>
          <w:rFonts w:ascii="Times New Roman" w:eastAsia="標楷體" w:hAnsi="Times New Roman" w:cs="Times New Roman" w:hint="eastAsia"/>
          <w:sz w:val="16"/>
          <w:szCs w:val="16"/>
        </w:rPr>
      </w:pP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年</w:t>
      </w:r>
      <w:r w:rsidRPr="00590982">
        <w:rPr>
          <w:rFonts w:ascii="Times New Roman" w:eastAsia="標楷體" w:hAnsi="Times New Roman" w:cs="Times New Roman" w:hint="eastAsia"/>
          <w:sz w:val="16"/>
          <w:szCs w:val="16"/>
        </w:rPr>
        <w:t>12</w:t>
      </w:r>
      <w:r w:rsidRPr="00590982">
        <w:rPr>
          <w:rFonts w:ascii="Times New Roman" w:eastAsia="標楷體" w:hAnsi="Times New Roman" w:cs="Times New Roman" w:hint="eastAsia"/>
          <w:sz w:val="16"/>
          <w:szCs w:val="16"/>
        </w:rPr>
        <w:t>月</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日</w:t>
      </w: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學年度第</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次系教評會通過</w:t>
      </w:r>
    </w:p>
    <w:tbl>
      <w:tblPr>
        <w:tblStyle w:val="a4"/>
        <w:tblW w:w="0" w:type="auto"/>
        <w:tblLayout w:type="fixed"/>
        <w:tblLook w:val="04A0" w:firstRow="1" w:lastRow="0" w:firstColumn="1" w:lastColumn="0" w:noHBand="0" w:noVBand="1"/>
      </w:tblPr>
      <w:tblGrid>
        <w:gridCol w:w="1271"/>
        <w:gridCol w:w="851"/>
        <w:gridCol w:w="1965"/>
        <w:gridCol w:w="1230"/>
        <w:gridCol w:w="348"/>
        <w:gridCol w:w="1283"/>
        <w:gridCol w:w="963"/>
        <w:gridCol w:w="1582"/>
        <w:gridCol w:w="963"/>
      </w:tblGrid>
      <w:tr w:rsidR="00201C1A" w14:paraId="4ADC7713" w14:textId="77777777" w:rsidTr="005A66D2">
        <w:tc>
          <w:tcPr>
            <w:tcW w:w="1271" w:type="dxa"/>
            <w:vAlign w:val="center"/>
          </w:tcPr>
          <w:p w14:paraId="71E0A6DF" w14:textId="77777777" w:rsidR="00201C1A" w:rsidRDefault="00201C1A" w:rsidP="007A4D75">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所屬</w:t>
            </w:r>
          </w:p>
          <w:p w14:paraId="526EAB5A" w14:textId="77777777" w:rsidR="00201C1A" w:rsidRDefault="00201C1A" w:rsidP="007A4D75">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科系所</w:t>
            </w:r>
          </w:p>
        </w:tc>
        <w:tc>
          <w:tcPr>
            <w:tcW w:w="2816" w:type="dxa"/>
            <w:gridSpan w:val="2"/>
            <w:vAlign w:val="center"/>
          </w:tcPr>
          <w:p w14:paraId="7AB07CB9" w14:textId="77777777" w:rsidR="00201C1A" w:rsidRDefault="00201C1A" w:rsidP="007A4D75">
            <w:pPr>
              <w:widowControl/>
              <w:spacing w:line="360" w:lineRule="auto"/>
              <w:jc w:val="center"/>
              <w:rPr>
                <w:rFonts w:ascii="Times New Roman" w:eastAsia="標楷體" w:hAnsi="Times New Roman" w:cs="Times New Roman"/>
              </w:rPr>
            </w:pPr>
          </w:p>
        </w:tc>
        <w:tc>
          <w:tcPr>
            <w:tcW w:w="1230" w:type="dxa"/>
            <w:vAlign w:val="center"/>
          </w:tcPr>
          <w:p w14:paraId="5FADCE06" w14:textId="77777777" w:rsidR="00201C1A" w:rsidRDefault="00201C1A" w:rsidP="007A4D75">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送審等級</w:t>
            </w:r>
          </w:p>
        </w:tc>
        <w:tc>
          <w:tcPr>
            <w:tcW w:w="1631" w:type="dxa"/>
            <w:gridSpan w:val="2"/>
            <w:vAlign w:val="center"/>
          </w:tcPr>
          <w:p w14:paraId="29C5B018" w14:textId="77777777" w:rsidR="00201C1A" w:rsidRPr="00201C1A" w:rsidRDefault="00201C1A" w:rsidP="007A4D75">
            <w:pPr>
              <w:widowControl/>
              <w:spacing w:line="360" w:lineRule="auto"/>
              <w:jc w:val="both"/>
              <w:rPr>
                <w:rFonts w:ascii="Times New Roman" w:eastAsia="標楷體" w:hAnsi="Times New Roman" w:cs="Times New Roman"/>
              </w:rPr>
            </w:pPr>
            <w:r w:rsidRPr="00201C1A">
              <w:rPr>
                <w:rFonts w:ascii="Times New Roman" w:eastAsia="標楷體" w:hAnsi="Times New Roman" w:cs="Times New Roman" w:hint="eastAsia"/>
              </w:rPr>
              <w:t>□</w:t>
            </w:r>
            <w:r>
              <w:rPr>
                <w:rFonts w:ascii="Times New Roman" w:eastAsia="標楷體" w:hAnsi="Times New Roman" w:cs="Times New Roman" w:hint="eastAsia"/>
              </w:rPr>
              <w:t xml:space="preserve"> </w:t>
            </w:r>
            <w:r w:rsidRPr="00201C1A">
              <w:rPr>
                <w:rFonts w:ascii="Times New Roman" w:eastAsia="標楷體" w:hAnsi="Times New Roman" w:cs="Times New Roman" w:hint="eastAsia"/>
              </w:rPr>
              <w:t>教授</w:t>
            </w:r>
          </w:p>
          <w:p w14:paraId="2001627C" w14:textId="77777777" w:rsidR="00201C1A" w:rsidRPr="00201C1A" w:rsidRDefault="00201C1A" w:rsidP="007A4D75">
            <w:pPr>
              <w:widowControl/>
              <w:spacing w:line="360" w:lineRule="auto"/>
              <w:jc w:val="both"/>
              <w:rPr>
                <w:rFonts w:ascii="Times New Roman" w:eastAsia="標楷體" w:hAnsi="Times New Roman" w:cs="Times New Roman"/>
              </w:rPr>
            </w:pPr>
            <w:r w:rsidRPr="00201C1A">
              <w:rPr>
                <w:rFonts w:ascii="Times New Roman" w:eastAsia="標楷體" w:hAnsi="Times New Roman" w:cs="Times New Roman" w:hint="eastAsia"/>
              </w:rPr>
              <w:t>□</w:t>
            </w:r>
            <w:r>
              <w:rPr>
                <w:rFonts w:ascii="Times New Roman" w:eastAsia="標楷體" w:hAnsi="Times New Roman" w:cs="Times New Roman" w:hint="eastAsia"/>
              </w:rPr>
              <w:t xml:space="preserve"> </w:t>
            </w:r>
            <w:r w:rsidRPr="00201C1A">
              <w:rPr>
                <w:rFonts w:ascii="Times New Roman" w:eastAsia="標楷體" w:hAnsi="Times New Roman" w:cs="Times New Roman" w:hint="eastAsia"/>
              </w:rPr>
              <w:t>副教授</w:t>
            </w:r>
          </w:p>
          <w:p w14:paraId="702BF9BF" w14:textId="77777777" w:rsidR="00201C1A" w:rsidRDefault="00201C1A" w:rsidP="007A4D75">
            <w:pPr>
              <w:widowControl/>
              <w:spacing w:line="360" w:lineRule="auto"/>
              <w:jc w:val="both"/>
              <w:rPr>
                <w:rFonts w:ascii="Times New Roman" w:eastAsia="標楷體" w:hAnsi="Times New Roman" w:cs="Times New Roman"/>
              </w:rPr>
            </w:pPr>
            <w:r w:rsidRPr="00201C1A">
              <w:rPr>
                <w:rFonts w:ascii="Times New Roman" w:eastAsia="標楷體" w:hAnsi="Times New Roman" w:cs="Times New Roman" w:hint="eastAsia"/>
              </w:rPr>
              <w:t>□</w:t>
            </w:r>
            <w:r>
              <w:rPr>
                <w:rFonts w:ascii="Times New Roman" w:eastAsia="標楷體" w:hAnsi="Times New Roman" w:cs="Times New Roman" w:hint="eastAsia"/>
              </w:rPr>
              <w:t xml:space="preserve"> </w:t>
            </w:r>
            <w:r w:rsidRPr="00201C1A">
              <w:rPr>
                <w:rFonts w:ascii="Times New Roman" w:eastAsia="標楷體" w:hAnsi="Times New Roman" w:cs="Times New Roman" w:hint="eastAsia"/>
              </w:rPr>
              <w:t>助理教授</w:t>
            </w:r>
          </w:p>
        </w:tc>
        <w:tc>
          <w:tcPr>
            <w:tcW w:w="963" w:type="dxa"/>
            <w:vAlign w:val="center"/>
          </w:tcPr>
          <w:p w14:paraId="62191842" w14:textId="77777777" w:rsidR="00201C1A" w:rsidRDefault="00201C1A" w:rsidP="007A4D75">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姓名</w:t>
            </w:r>
          </w:p>
        </w:tc>
        <w:tc>
          <w:tcPr>
            <w:tcW w:w="2545" w:type="dxa"/>
            <w:gridSpan w:val="2"/>
            <w:vAlign w:val="center"/>
          </w:tcPr>
          <w:p w14:paraId="77C49030" w14:textId="77777777" w:rsidR="00201C1A" w:rsidRDefault="00201C1A" w:rsidP="007A4D75">
            <w:pPr>
              <w:widowControl/>
              <w:spacing w:line="360" w:lineRule="auto"/>
              <w:jc w:val="center"/>
              <w:rPr>
                <w:rFonts w:ascii="Times New Roman" w:eastAsia="標楷體" w:hAnsi="Times New Roman" w:cs="Times New Roman"/>
              </w:rPr>
            </w:pPr>
          </w:p>
        </w:tc>
      </w:tr>
      <w:tr w:rsidR="00201C1A" w14:paraId="3E8FAE03" w14:textId="77777777" w:rsidTr="005A66D2">
        <w:tc>
          <w:tcPr>
            <w:tcW w:w="1271" w:type="dxa"/>
            <w:vAlign w:val="center"/>
          </w:tcPr>
          <w:p w14:paraId="06D0F4A3" w14:textId="6A1ADFA9" w:rsidR="00201C1A" w:rsidRDefault="005A66D2" w:rsidP="007A4D75">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項目</w:t>
            </w:r>
          </w:p>
        </w:tc>
        <w:tc>
          <w:tcPr>
            <w:tcW w:w="8222" w:type="dxa"/>
            <w:gridSpan w:val="7"/>
          </w:tcPr>
          <w:p w14:paraId="1945D7CD" w14:textId="3AA0A379" w:rsidR="00201C1A" w:rsidRPr="005A66D2" w:rsidRDefault="00201C1A" w:rsidP="009638E8">
            <w:pPr>
              <w:widowControl/>
              <w:spacing w:beforeLines="50" w:before="180"/>
              <w:rPr>
                <w:rFonts w:ascii="Times New Roman" w:eastAsia="標楷體" w:hAnsi="Times New Roman" w:cs="Times New Roman"/>
                <w:szCs w:val="24"/>
              </w:rPr>
            </w:pPr>
            <w:r w:rsidRPr="005A66D2">
              <w:rPr>
                <w:rFonts w:ascii="Times New Roman" w:eastAsia="標楷體" w:hAnsi="Times New Roman" w:cs="Times New Roman" w:hint="eastAsia"/>
                <w:szCs w:val="24"/>
              </w:rPr>
              <w:t>升等級職及各項比例</w:t>
            </w:r>
            <w:r w:rsidR="005A66D2" w:rsidRPr="005A66D2">
              <w:rPr>
                <w:rFonts w:ascii="Times New Roman" w:eastAsia="標楷體" w:hAnsi="Times New Roman" w:cs="Times New Roman" w:hint="eastAsia"/>
                <w:szCs w:val="24"/>
              </w:rPr>
              <w:t>：</w:t>
            </w:r>
          </w:p>
          <w:p w14:paraId="27748AFF" w14:textId="562581CC" w:rsidR="00201C1A" w:rsidRPr="005A66D2" w:rsidRDefault="005A66D2" w:rsidP="00CA069B">
            <w:pPr>
              <w:pStyle w:val="a3"/>
              <w:widowControl/>
              <w:numPr>
                <w:ilvl w:val="0"/>
                <w:numId w:val="36"/>
              </w:numPr>
              <w:ind w:leftChars="0"/>
              <w:jc w:val="distribute"/>
              <w:rPr>
                <w:rFonts w:ascii="Times New Roman" w:eastAsia="標楷體" w:hAnsi="Times New Roman" w:cs="Times New Roman"/>
                <w:sz w:val="22"/>
              </w:rPr>
            </w:pPr>
            <w:proofErr w:type="gramStart"/>
            <w:r w:rsidRPr="005A66D2">
              <w:rPr>
                <w:rFonts w:ascii="Times New Roman" w:eastAsia="標楷體" w:hAnsi="Times New Roman" w:cs="Times New Roman" w:hint="eastAsia"/>
                <w:sz w:val="22"/>
              </w:rPr>
              <w:t>擬升等</w:t>
            </w:r>
            <w:proofErr w:type="gramEnd"/>
            <w:r w:rsidR="00201C1A" w:rsidRPr="005A66D2">
              <w:rPr>
                <w:rFonts w:ascii="Times New Roman" w:eastAsia="標楷體" w:hAnsi="Times New Roman" w:cs="Times New Roman" w:hint="eastAsia"/>
                <w:sz w:val="22"/>
              </w:rPr>
              <w:t>教授：研究及產學合作（</w:t>
            </w:r>
            <w:r w:rsidR="00201C1A" w:rsidRPr="005A66D2">
              <w:rPr>
                <w:rFonts w:ascii="Times New Roman" w:eastAsia="標楷體" w:hAnsi="Times New Roman" w:cs="Times New Roman" w:hint="eastAsia"/>
                <w:sz w:val="22"/>
              </w:rPr>
              <w:t>A</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60%</w:t>
            </w:r>
            <w:r w:rsidR="00201C1A" w:rsidRPr="005A66D2">
              <w:rPr>
                <w:rFonts w:ascii="Times New Roman" w:eastAsia="標楷體" w:hAnsi="Times New Roman" w:cs="Times New Roman" w:hint="eastAsia"/>
                <w:sz w:val="22"/>
              </w:rPr>
              <w:t>，教學（</w:t>
            </w:r>
            <w:r w:rsidR="00201C1A" w:rsidRPr="005A66D2">
              <w:rPr>
                <w:rFonts w:ascii="Times New Roman" w:eastAsia="標楷體" w:hAnsi="Times New Roman" w:cs="Times New Roman" w:hint="eastAsia"/>
                <w:sz w:val="22"/>
              </w:rPr>
              <w:t>B</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30%</w:t>
            </w:r>
            <w:r w:rsidR="00201C1A" w:rsidRPr="005A66D2">
              <w:rPr>
                <w:rFonts w:ascii="Times New Roman" w:eastAsia="標楷體" w:hAnsi="Times New Roman" w:cs="Times New Roman" w:hint="eastAsia"/>
                <w:sz w:val="22"/>
              </w:rPr>
              <w:t>，服務（</w:t>
            </w:r>
            <w:r w:rsidR="00201C1A" w:rsidRPr="005A66D2">
              <w:rPr>
                <w:rFonts w:ascii="Times New Roman" w:eastAsia="標楷體" w:hAnsi="Times New Roman" w:cs="Times New Roman" w:hint="eastAsia"/>
                <w:sz w:val="22"/>
              </w:rPr>
              <w:t>C</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10%</w:t>
            </w:r>
            <w:r w:rsidR="00201C1A" w:rsidRPr="005A66D2">
              <w:rPr>
                <w:rFonts w:ascii="Times New Roman" w:eastAsia="標楷體" w:hAnsi="Times New Roman" w:cs="Times New Roman" w:hint="eastAsia"/>
                <w:sz w:val="22"/>
              </w:rPr>
              <w:t>。</w:t>
            </w:r>
          </w:p>
          <w:p w14:paraId="3D0522F7" w14:textId="05E14E6F" w:rsidR="00201C1A" w:rsidRPr="005A66D2" w:rsidRDefault="005A66D2" w:rsidP="00CA069B">
            <w:pPr>
              <w:pStyle w:val="a3"/>
              <w:widowControl/>
              <w:numPr>
                <w:ilvl w:val="0"/>
                <w:numId w:val="36"/>
              </w:numPr>
              <w:ind w:leftChars="0"/>
              <w:jc w:val="distribute"/>
              <w:rPr>
                <w:rFonts w:ascii="Times New Roman" w:eastAsia="標楷體" w:hAnsi="Times New Roman" w:cs="Times New Roman"/>
                <w:sz w:val="22"/>
              </w:rPr>
            </w:pPr>
            <w:proofErr w:type="gramStart"/>
            <w:r w:rsidRPr="005A66D2">
              <w:rPr>
                <w:rFonts w:ascii="Times New Roman" w:eastAsia="標楷體" w:hAnsi="Times New Roman" w:cs="Times New Roman" w:hint="eastAsia"/>
                <w:sz w:val="22"/>
              </w:rPr>
              <w:t>擬升等</w:t>
            </w:r>
            <w:proofErr w:type="gramEnd"/>
            <w:r w:rsidR="00201C1A" w:rsidRPr="005A66D2">
              <w:rPr>
                <w:rFonts w:ascii="Times New Roman" w:eastAsia="標楷體" w:hAnsi="Times New Roman" w:cs="Times New Roman" w:hint="eastAsia"/>
                <w:sz w:val="22"/>
              </w:rPr>
              <w:t>副教授：研究及產學合作（</w:t>
            </w:r>
            <w:r w:rsidR="00201C1A" w:rsidRPr="005A66D2">
              <w:rPr>
                <w:rFonts w:ascii="Times New Roman" w:eastAsia="標楷體" w:hAnsi="Times New Roman" w:cs="Times New Roman" w:hint="eastAsia"/>
                <w:sz w:val="22"/>
              </w:rPr>
              <w:t>A</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50%</w:t>
            </w:r>
            <w:r w:rsidR="00201C1A" w:rsidRPr="005A66D2">
              <w:rPr>
                <w:rFonts w:ascii="Times New Roman" w:eastAsia="標楷體" w:hAnsi="Times New Roman" w:cs="Times New Roman" w:hint="eastAsia"/>
                <w:sz w:val="22"/>
              </w:rPr>
              <w:t>，教學（</w:t>
            </w:r>
            <w:r w:rsidR="00201C1A" w:rsidRPr="005A66D2">
              <w:rPr>
                <w:rFonts w:ascii="Times New Roman" w:eastAsia="標楷體" w:hAnsi="Times New Roman" w:cs="Times New Roman" w:hint="eastAsia"/>
                <w:sz w:val="22"/>
              </w:rPr>
              <w:t>B</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30%</w:t>
            </w:r>
            <w:r w:rsidR="00201C1A" w:rsidRPr="005A66D2">
              <w:rPr>
                <w:rFonts w:ascii="Times New Roman" w:eastAsia="標楷體" w:hAnsi="Times New Roman" w:cs="Times New Roman" w:hint="eastAsia"/>
                <w:sz w:val="22"/>
              </w:rPr>
              <w:t>，服務</w:t>
            </w:r>
            <w:r w:rsidR="007A4D75" w:rsidRPr="005A66D2">
              <w:rPr>
                <w:rFonts w:ascii="Times New Roman" w:eastAsia="標楷體" w:hAnsi="Times New Roman" w:cs="Times New Roman" w:hint="eastAsia"/>
                <w:sz w:val="22"/>
              </w:rPr>
              <w:t>（</w:t>
            </w:r>
            <w:r w:rsidR="007A4D75" w:rsidRPr="005A66D2">
              <w:rPr>
                <w:rFonts w:ascii="Times New Roman" w:eastAsia="標楷體" w:hAnsi="Times New Roman" w:cs="Times New Roman" w:hint="eastAsia"/>
                <w:sz w:val="22"/>
              </w:rPr>
              <w:t>C</w:t>
            </w:r>
            <w:r w:rsidR="007A4D75"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20%</w:t>
            </w:r>
            <w:r w:rsidR="00201C1A" w:rsidRPr="005A66D2">
              <w:rPr>
                <w:rFonts w:ascii="Times New Roman" w:eastAsia="標楷體" w:hAnsi="Times New Roman" w:cs="Times New Roman" w:hint="eastAsia"/>
                <w:sz w:val="22"/>
              </w:rPr>
              <w:t>。</w:t>
            </w:r>
          </w:p>
          <w:p w14:paraId="091B3EC4" w14:textId="4255BB3F" w:rsidR="00201C1A" w:rsidRPr="005A66D2" w:rsidRDefault="005A66D2" w:rsidP="00CA069B">
            <w:pPr>
              <w:pStyle w:val="a3"/>
              <w:widowControl/>
              <w:numPr>
                <w:ilvl w:val="0"/>
                <w:numId w:val="36"/>
              </w:numPr>
              <w:spacing w:afterLines="50" w:after="180"/>
              <w:ind w:leftChars="0" w:left="482" w:hanging="482"/>
              <w:jc w:val="distribute"/>
              <w:rPr>
                <w:rFonts w:ascii="Times New Roman" w:eastAsia="標楷體" w:hAnsi="Times New Roman" w:cs="Times New Roman"/>
                <w:w w:val="98"/>
                <w:szCs w:val="24"/>
              </w:rPr>
            </w:pPr>
            <w:proofErr w:type="gramStart"/>
            <w:r w:rsidRPr="005A66D2">
              <w:rPr>
                <w:rFonts w:ascii="Times New Roman" w:eastAsia="標楷體" w:hAnsi="Times New Roman" w:cs="Times New Roman" w:hint="eastAsia"/>
                <w:sz w:val="22"/>
              </w:rPr>
              <w:t>擬升等</w:t>
            </w:r>
            <w:proofErr w:type="gramEnd"/>
            <w:r w:rsidR="00201C1A" w:rsidRPr="005A66D2">
              <w:rPr>
                <w:rFonts w:ascii="Times New Roman" w:eastAsia="標楷體" w:hAnsi="Times New Roman" w:cs="Times New Roman" w:hint="eastAsia"/>
                <w:sz w:val="22"/>
              </w:rPr>
              <w:t>助理教授：研究及產學合作（</w:t>
            </w:r>
            <w:r w:rsidR="00201C1A" w:rsidRPr="005A66D2">
              <w:rPr>
                <w:rFonts w:ascii="Times New Roman" w:eastAsia="標楷體" w:hAnsi="Times New Roman" w:cs="Times New Roman" w:hint="eastAsia"/>
                <w:sz w:val="22"/>
              </w:rPr>
              <w:t>A</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40%</w:t>
            </w:r>
            <w:r w:rsidR="00201C1A" w:rsidRPr="005A66D2">
              <w:rPr>
                <w:rFonts w:ascii="Times New Roman" w:eastAsia="標楷體" w:hAnsi="Times New Roman" w:cs="Times New Roman" w:hint="eastAsia"/>
                <w:sz w:val="22"/>
              </w:rPr>
              <w:t>，教學（</w:t>
            </w:r>
            <w:r w:rsidR="00201C1A" w:rsidRPr="005A66D2">
              <w:rPr>
                <w:rFonts w:ascii="Times New Roman" w:eastAsia="標楷體" w:hAnsi="Times New Roman" w:cs="Times New Roman" w:hint="eastAsia"/>
                <w:sz w:val="22"/>
              </w:rPr>
              <w:t>B</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30%</w:t>
            </w:r>
            <w:r w:rsidR="00201C1A" w:rsidRPr="005A66D2">
              <w:rPr>
                <w:rFonts w:ascii="Times New Roman" w:eastAsia="標楷體" w:hAnsi="Times New Roman" w:cs="Times New Roman" w:hint="eastAsia"/>
                <w:sz w:val="22"/>
              </w:rPr>
              <w:t>，服務（</w:t>
            </w:r>
            <w:r w:rsidR="00201C1A" w:rsidRPr="005A66D2">
              <w:rPr>
                <w:rFonts w:ascii="Times New Roman" w:eastAsia="標楷體" w:hAnsi="Times New Roman" w:cs="Times New Roman" w:hint="eastAsia"/>
                <w:sz w:val="22"/>
              </w:rPr>
              <w:t>C</w:t>
            </w:r>
            <w:r w:rsidR="00201C1A" w:rsidRPr="005A66D2">
              <w:rPr>
                <w:rFonts w:ascii="Times New Roman" w:eastAsia="標楷體" w:hAnsi="Times New Roman" w:cs="Times New Roman" w:hint="eastAsia"/>
                <w:sz w:val="22"/>
              </w:rPr>
              <w:t>）</w:t>
            </w:r>
            <w:r w:rsidR="00201C1A" w:rsidRPr="005A66D2">
              <w:rPr>
                <w:rFonts w:ascii="Times New Roman" w:eastAsia="標楷體" w:hAnsi="Times New Roman" w:cs="Times New Roman" w:hint="eastAsia"/>
                <w:sz w:val="22"/>
              </w:rPr>
              <w:t>30%</w:t>
            </w:r>
            <w:r w:rsidR="00201C1A" w:rsidRPr="005A66D2">
              <w:rPr>
                <w:rFonts w:ascii="Times New Roman" w:eastAsia="標楷體" w:hAnsi="Times New Roman" w:cs="Times New Roman" w:hint="eastAsia"/>
                <w:sz w:val="22"/>
              </w:rPr>
              <w:t>。</w:t>
            </w:r>
          </w:p>
        </w:tc>
        <w:tc>
          <w:tcPr>
            <w:tcW w:w="963" w:type="dxa"/>
            <w:vAlign w:val="center"/>
          </w:tcPr>
          <w:p w14:paraId="7543A14B" w14:textId="77777777" w:rsidR="00201C1A" w:rsidRDefault="00201C1A" w:rsidP="007A4D75">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成績</w:t>
            </w:r>
          </w:p>
        </w:tc>
      </w:tr>
      <w:tr w:rsidR="00971F6B" w14:paraId="750CDB84" w14:textId="77777777" w:rsidTr="00971F6B">
        <w:trPr>
          <w:trHeight w:val="1134"/>
        </w:trPr>
        <w:tc>
          <w:tcPr>
            <w:tcW w:w="1271" w:type="dxa"/>
            <w:vMerge w:val="restart"/>
            <w:vAlign w:val="center"/>
          </w:tcPr>
          <w:p w14:paraId="43EEE761" w14:textId="77777777" w:rsidR="00971F6B" w:rsidRDefault="00971F6B" w:rsidP="005A66D2">
            <w:pPr>
              <w:widowControl/>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研究及</w:t>
            </w:r>
          </w:p>
          <w:p w14:paraId="7A5F17CC" w14:textId="3F2F3C2B" w:rsidR="00971F6B" w:rsidRPr="00201C1A" w:rsidRDefault="00971F6B" w:rsidP="005A66D2">
            <w:pPr>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產學合作（</w:t>
            </w:r>
            <w:r w:rsidRPr="00201C1A">
              <w:rPr>
                <w:rFonts w:ascii="Times New Roman" w:eastAsia="標楷體" w:hAnsi="Times New Roman" w:cs="Times New Roman" w:hint="eastAsia"/>
              </w:rPr>
              <w:t>A</w:t>
            </w:r>
            <w:r w:rsidRPr="00201C1A">
              <w:rPr>
                <w:rFonts w:ascii="Times New Roman" w:eastAsia="標楷體" w:hAnsi="Times New Roman" w:cs="Times New Roman" w:hint="eastAsia"/>
              </w:rPr>
              <w:t>）</w:t>
            </w:r>
          </w:p>
        </w:tc>
        <w:tc>
          <w:tcPr>
            <w:tcW w:w="4394" w:type="dxa"/>
            <w:gridSpan w:val="4"/>
            <w:shd w:val="clear" w:color="auto" w:fill="auto"/>
            <w:vAlign w:val="center"/>
          </w:tcPr>
          <w:p w14:paraId="481A1D63" w14:textId="1D07BFAF" w:rsidR="00971F6B" w:rsidRPr="00971F6B" w:rsidRDefault="00971F6B" w:rsidP="00971F6B">
            <w:pPr>
              <w:widowControl/>
              <w:jc w:val="both"/>
              <w:rPr>
                <w:rFonts w:ascii="Times New Roman" w:eastAsia="標楷體" w:hAnsi="Times New Roman" w:cs="Times New Roman"/>
                <w:sz w:val="22"/>
                <w:szCs w:val="20"/>
              </w:rPr>
            </w:pPr>
            <w:r w:rsidRPr="00971F6B">
              <w:rPr>
                <w:rFonts w:ascii="Times New Roman" w:eastAsia="標楷體" w:hAnsi="Times New Roman" w:cs="Times New Roman" w:hint="eastAsia"/>
                <w:sz w:val="22"/>
                <w:szCs w:val="20"/>
              </w:rPr>
              <w:t>（請勾選</w:t>
            </w:r>
            <w:r w:rsidRPr="00971F6B">
              <w:rPr>
                <w:rFonts w:ascii="Times New Roman" w:eastAsia="標楷體" w:hAnsi="Times New Roman" w:cs="Times New Roman" w:hint="eastAsia"/>
                <w:sz w:val="22"/>
                <w:szCs w:val="20"/>
              </w:rPr>
              <w:t>A</w:t>
            </w:r>
            <w:r w:rsidRPr="00971F6B">
              <w:rPr>
                <w:rFonts w:ascii="Times New Roman" w:eastAsia="標楷體" w:hAnsi="Times New Roman" w:cs="Times New Roman"/>
                <w:sz w:val="22"/>
                <w:szCs w:val="20"/>
              </w:rPr>
              <w:t>1</w:t>
            </w:r>
            <w:r w:rsidRPr="00971F6B">
              <w:rPr>
                <w:rFonts w:ascii="Times New Roman" w:eastAsia="標楷體" w:hAnsi="Times New Roman" w:cs="Times New Roman" w:hint="eastAsia"/>
                <w:sz w:val="22"/>
                <w:szCs w:val="20"/>
              </w:rPr>
              <w:t>與</w:t>
            </w:r>
            <w:r w:rsidRPr="00971F6B">
              <w:rPr>
                <w:rFonts w:ascii="Times New Roman" w:eastAsia="標楷體" w:hAnsi="Times New Roman" w:cs="Times New Roman" w:hint="eastAsia"/>
                <w:sz w:val="22"/>
                <w:szCs w:val="20"/>
              </w:rPr>
              <w:t>A</w:t>
            </w:r>
            <w:r w:rsidRPr="00971F6B">
              <w:rPr>
                <w:rFonts w:ascii="Times New Roman" w:eastAsia="標楷體" w:hAnsi="Times New Roman" w:cs="Times New Roman"/>
                <w:sz w:val="22"/>
                <w:szCs w:val="20"/>
              </w:rPr>
              <w:t>2</w:t>
            </w:r>
            <w:r w:rsidRPr="00971F6B">
              <w:rPr>
                <w:rFonts w:ascii="Times New Roman" w:eastAsia="標楷體" w:hAnsi="Times New Roman" w:cs="Times New Roman" w:hint="eastAsia"/>
                <w:sz w:val="22"/>
                <w:szCs w:val="20"/>
              </w:rPr>
              <w:t>比例並於右側簽名確認）</w:t>
            </w:r>
          </w:p>
          <w:p w14:paraId="7C8FFA37" w14:textId="77777777" w:rsidR="00971F6B" w:rsidRPr="00971F6B" w:rsidRDefault="00971F6B" w:rsidP="00FC01B1">
            <w:pPr>
              <w:widowControl/>
              <w:ind w:leftChars="50" w:left="120"/>
              <w:jc w:val="both"/>
              <w:rPr>
                <w:rFonts w:ascii="Times New Roman" w:eastAsia="標楷體" w:hAnsi="Times New Roman" w:cs="Times New Roman"/>
                <w:szCs w:val="24"/>
              </w:rPr>
            </w:pP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 xml:space="preserve"> A1</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70%</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A2</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 xml:space="preserve">30% </w:t>
            </w:r>
          </w:p>
          <w:p w14:paraId="2CE634C2" w14:textId="3A7EFC67" w:rsidR="00971F6B" w:rsidRPr="00971F6B" w:rsidRDefault="00971F6B" w:rsidP="00FC01B1">
            <w:pPr>
              <w:widowControl/>
              <w:ind w:leftChars="50" w:left="120"/>
              <w:jc w:val="both"/>
              <w:rPr>
                <w:rFonts w:ascii="Times New Roman" w:eastAsia="標楷體" w:hAnsi="Times New Roman" w:cs="Times New Roman"/>
                <w:szCs w:val="24"/>
              </w:rPr>
            </w:pP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 xml:space="preserve"> A1</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60%</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A2</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40%</w:t>
            </w:r>
          </w:p>
          <w:p w14:paraId="3953B144" w14:textId="1682CF7F" w:rsidR="00971F6B" w:rsidRPr="00201C1A" w:rsidRDefault="00971F6B" w:rsidP="00FC01B1">
            <w:pPr>
              <w:widowControl/>
              <w:ind w:leftChars="50" w:left="120"/>
              <w:jc w:val="both"/>
              <w:rPr>
                <w:rFonts w:ascii="Times New Roman" w:eastAsia="標楷體" w:hAnsi="Times New Roman" w:cs="Times New Roman"/>
              </w:rPr>
            </w:pP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 xml:space="preserve"> A1</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50%</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A2</w:t>
            </w:r>
            <w:r w:rsidRPr="00971F6B">
              <w:rPr>
                <w:rFonts w:ascii="Times New Roman" w:eastAsia="標楷體" w:hAnsi="Times New Roman" w:cs="Times New Roman" w:hint="eastAsia"/>
                <w:szCs w:val="24"/>
              </w:rPr>
              <w:t>：</w:t>
            </w:r>
            <w:r w:rsidRPr="00971F6B">
              <w:rPr>
                <w:rFonts w:ascii="Times New Roman" w:eastAsia="標楷體" w:hAnsi="Times New Roman" w:cs="Times New Roman" w:hint="eastAsia"/>
                <w:szCs w:val="24"/>
              </w:rPr>
              <w:t>50%</w:t>
            </w:r>
          </w:p>
        </w:tc>
        <w:tc>
          <w:tcPr>
            <w:tcW w:w="3828" w:type="dxa"/>
            <w:gridSpan w:val="3"/>
            <w:shd w:val="clear" w:color="auto" w:fill="auto"/>
          </w:tcPr>
          <w:p w14:paraId="6450DB64" w14:textId="591184F0" w:rsidR="00971F6B" w:rsidRPr="00201C1A" w:rsidRDefault="00971F6B" w:rsidP="00971F6B">
            <w:pPr>
              <w:widowControl/>
              <w:spacing w:line="360" w:lineRule="auto"/>
              <w:jc w:val="both"/>
              <w:rPr>
                <w:rFonts w:ascii="Times New Roman" w:eastAsia="標楷體" w:hAnsi="Times New Roman" w:cs="Times New Roman"/>
              </w:rPr>
            </w:pPr>
            <w:r w:rsidRPr="00971F6B">
              <w:rPr>
                <w:rFonts w:ascii="Times New Roman" w:eastAsia="標楷體" w:hAnsi="Times New Roman" w:cs="Times New Roman" w:hint="eastAsia"/>
              </w:rPr>
              <w:t>升等教師簽名：</w:t>
            </w:r>
          </w:p>
        </w:tc>
        <w:tc>
          <w:tcPr>
            <w:tcW w:w="963" w:type="dxa"/>
            <w:tcBorders>
              <w:tl2br w:val="single" w:sz="4" w:space="0" w:color="auto"/>
            </w:tcBorders>
            <w:shd w:val="clear" w:color="auto" w:fill="auto"/>
            <w:vAlign w:val="center"/>
          </w:tcPr>
          <w:p w14:paraId="0CFD8610" w14:textId="77777777" w:rsidR="00971F6B" w:rsidRDefault="00971F6B" w:rsidP="005A66D2">
            <w:pPr>
              <w:widowControl/>
              <w:spacing w:line="360" w:lineRule="auto"/>
              <w:jc w:val="center"/>
              <w:rPr>
                <w:rFonts w:ascii="Times New Roman" w:eastAsia="標楷體" w:hAnsi="Times New Roman" w:cs="Times New Roman"/>
              </w:rPr>
            </w:pPr>
          </w:p>
        </w:tc>
      </w:tr>
      <w:tr w:rsidR="00971F6B" w14:paraId="56D37A5E" w14:textId="77777777" w:rsidTr="009638E8">
        <w:trPr>
          <w:trHeight w:val="1134"/>
        </w:trPr>
        <w:tc>
          <w:tcPr>
            <w:tcW w:w="1271" w:type="dxa"/>
            <w:vMerge/>
            <w:vAlign w:val="center"/>
          </w:tcPr>
          <w:p w14:paraId="6A7C0E2F" w14:textId="0F04BDB8" w:rsidR="00971F6B" w:rsidRDefault="00971F6B" w:rsidP="005A66D2">
            <w:pPr>
              <w:widowControl/>
              <w:spacing w:line="360" w:lineRule="auto"/>
              <w:jc w:val="center"/>
              <w:rPr>
                <w:rFonts w:ascii="Times New Roman" w:eastAsia="標楷體" w:hAnsi="Times New Roman" w:cs="Times New Roman"/>
              </w:rPr>
            </w:pPr>
          </w:p>
        </w:tc>
        <w:tc>
          <w:tcPr>
            <w:tcW w:w="851" w:type="dxa"/>
            <w:shd w:val="clear" w:color="auto" w:fill="F2F2F2" w:themeFill="background1" w:themeFillShade="F2"/>
            <w:vAlign w:val="center"/>
          </w:tcPr>
          <w:p w14:paraId="34392014" w14:textId="1B1C5C0D" w:rsidR="00971F6B" w:rsidRDefault="00971F6B" w:rsidP="005A66D2">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1</w:t>
            </w:r>
          </w:p>
        </w:tc>
        <w:tc>
          <w:tcPr>
            <w:tcW w:w="7371" w:type="dxa"/>
            <w:gridSpan w:val="6"/>
            <w:shd w:val="clear" w:color="auto" w:fill="F2F2F2" w:themeFill="background1" w:themeFillShade="F2"/>
            <w:vAlign w:val="center"/>
          </w:tcPr>
          <w:p w14:paraId="4DD02417" w14:textId="7FB5FA31" w:rsidR="00971F6B" w:rsidRDefault="00971F6B" w:rsidP="00971F6B">
            <w:pPr>
              <w:widowControl/>
              <w:spacing w:line="360" w:lineRule="auto"/>
              <w:rPr>
                <w:rFonts w:ascii="Times New Roman" w:eastAsia="標楷體" w:hAnsi="Times New Roman" w:cs="Times New Roman"/>
              </w:rPr>
            </w:pPr>
            <w:r w:rsidRPr="00201C1A">
              <w:rPr>
                <w:rFonts w:ascii="Times New Roman" w:eastAsia="標楷體" w:hAnsi="Times New Roman" w:cs="Times New Roman" w:hint="eastAsia"/>
              </w:rPr>
              <w:t>著作</w:t>
            </w:r>
            <w:r>
              <w:rPr>
                <w:rFonts w:ascii="Times New Roman" w:eastAsia="標楷體" w:hAnsi="Times New Roman" w:cs="Times New Roman" w:hint="eastAsia"/>
              </w:rPr>
              <w:t>分數</w:t>
            </w:r>
            <w:r>
              <w:rPr>
                <w:rFonts w:ascii="Times New Roman" w:eastAsia="標楷體" w:hAnsi="Times New Roman" w:cs="Times New Roman" w:hint="eastAsia"/>
              </w:rPr>
              <w:t>/</w:t>
            </w:r>
            <w:r w:rsidRPr="00201C1A">
              <w:rPr>
                <w:rFonts w:ascii="Times New Roman" w:eastAsia="標楷體" w:hAnsi="Times New Roman" w:cs="Times New Roman" w:hint="eastAsia"/>
              </w:rPr>
              <w:t>作品</w:t>
            </w:r>
            <w:r>
              <w:rPr>
                <w:rFonts w:ascii="Times New Roman" w:eastAsia="標楷體" w:hAnsi="Times New Roman" w:cs="Times New Roman" w:hint="eastAsia"/>
              </w:rPr>
              <w:t>分數</w:t>
            </w:r>
            <w:r>
              <w:rPr>
                <w:rFonts w:ascii="Times New Roman" w:eastAsia="標楷體" w:hAnsi="Times New Roman" w:cs="Times New Roman" w:hint="eastAsia"/>
              </w:rPr>
              <w:t>/</w:t>
            </w:r>
            <w:r w:rsidRPr="00201C1A">
              <w:rPr>
                <w:rFonts w:ascii="Times New Roman" w:eastAsia="標楷體" w:hAnsi="Times New Roman" w:cs="Times New Roman" w:hint="eastAsia"/>
              </w:rPr>
              <w:t>技術報告</w:t>
            </w:r>
            <w:r>
              <w:rPr>
                <w:rFonts w:ascii="Times New Roman" w:eastAsia="標楷體" w:hAnsi="Times New Roman" w:cs="Times New Roman" w:hint="eastAsia"/>
              </w:rPr>
              <w:t>分數</w:t>
            </w:r>
            <w:r>
              <w:rPr>
                <w:rFonts w:ascii="Times New Roman" w:eastAsia="標楷體" w:hAnsi="Times New Roman" w:cs="Times New Roman" w:hint="eastAsia"/>
              </w:rPr>
              <w:t>/</w:t>
            </w:r>
            <w:r w:rsidRPr="00786B43">
              <w:rPr>
                <w:rFonts w:ascii="Times New Roman" w:eastAsia="標楷體" w:hAnsi="Times New Roman" w:cs="Times New Roman" w:hint="eastAsia"/>
              </w:rPr>
              <w:t>教學實務成果</w:t>
            </w:r>
            <w:r w:rsidRPr="00201C1A">
              <w:rPr>
                <w:rFonts w:ascii="Times New Roman" w:eastAsia="標楷體" w:hAnsi="Times New Roman" w:cs="Times New Roman" w:hint="eastAsia"/>
              </w:rPr>
              <w:t>分數</w:t>
            </w:r>
            <w:r>
              <w:rPr>
                <w:rFonts w:ascii="Times New Roman" w:eastAsia="標楷體" w:hAnsi="Times New Roman" w:cs="Times New Roman" w:hint="eastAsia"/>
              </w:rPr>
              <w:t xml:space="preserve"> </w:t>
            </w:r>
            <w:r w:rsidRPr="00201C1A">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自選比例（</w:t>
            </w:r>
            <w:r w:rsidRPr="00201C1A">
              <w:rPr>
                <w:rFonts w:ascii="Times New Roman" w:eastAsia="標楷體" w:hAnsi="Times New Roman" w:cs="Times New Roman" w:hint="eastAsia"/>
              </w:rPr>
              <w:t>70%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60%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50%</w:t>
            </w:r>
            <w:r>
              <w:rPr>
                <w:rFonts w:ascii="Times New Roman" w:eastAsia="標楷體" w:hAnsi="Times New Roman" w:cs="Times New Roman" w:hint="eastAsia"/>
              </w:rPr>
              <w:t>）</w:t>
            </w:r>
            <w:r w:rsidRPr="00201C1A">
              <w:rPr>
                <w:rFonts w:ascii="Times New Roman" w:eastAsia="標楷體" w:hAnsi="Times New Roman" w:cs="Times New Roman" w:hint="eastAsia"/>
              </w:rPr>
              <w:t>×</w:t>
            </w:r>
            <w:r>
              <w:rPr>
                <w:rFonts w:ascii="Times New Roman" w:eastAsia="標楷體" w:hAnsi="Times New Roman" w:cs="Times New Roman" w:hint="eastAsia"/>
              </w:rPr>
              <w:t xml:space="preserve"> </w:t>
            </w:r>
            <w:r w:rsidRPr="00201C1A">
              <w:rPr>
                <w:rFonts w:ascii="Times New Roman" w:eastAsia="標楷體" w:hAnsi="Times New Roman" w:cs="Times New Roman" w:hint="eastAsia"/>
              </w:rPr>
              <w:t>升等級職比例（</w:t>
            </w:r>
            <w:r w:rsidRPr="00201C1A">
              <w:rPr>
                <w:rFonts w:ascii="Times New Roman" w:eastAsia="標楷體" w:hAnsi="Times New Roman" w:cs="Times New Roman" w:hint="eastAsia"/>
              </w:rPr>
              <w:t>60%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50%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40%</w:t>
            </w:r>
            <w:r w:rsidRPr="00201C1A">
              <w:rPr>
                <w:rFonts w:ascii="Times New Roman" w:eastAsia="標楷體" w:hAnsi="Times New Roman" w:cs="Times New Roman" w:hint="eastAsia"/>
              </w:rPr>
              <w:t>）</w:t>
            </w:r>
          </w:p>
        </w:tc>
        <w:tc>
          <w:tcPr>
            <w:tcW w:w="963" w:type="dxa"/>
            <w:shd w:val="clear" w:color="auto" w:fill="F2F2F2" w:themeFill="background1" w:themeFillShade="F2"/>
            <w:vAlign w:val="center"/>
          </w:tcPr>
          <w:p w14:paraId="0E90748A" w14:textId="288D3FAA" w:rsidR="00971F6B" w:rsidRDefault="00971F6B" w:rsidP="005A66D2">
            <w:pPr>
              <w:widowControl/>
              <w:spacing w:line="360" w:lineRule="auto"/>
              <w:jc w:val="center"/>
              <w:rPr>
                <w:rFonts w:ascii="Times New Roman" w:eastAsia="標楷體" w:hAnsi="Times New Roman" w:cs="Times New Roman"/>
              </w:rPr>
            </w:pPr>
          </w:p>
        </w:tc>
      </w:tr>
      <w:tr w:rsidR="00971F6B" w14:paraId="5D07F5B5" w14:textId="77777777" w:rsidTr="005A66D2">
        <w:trPr>
          <w:trHeight w:val="1134"/>
        </w:trPr>
        <w:tc>
          <w:tcPr>
            <w:tcW w:w="1271" w:type="dxa"/>
            <w:vMerge/>
            <w:vAlign w:val="center"/>
          </w:tcPr>
          <w:p w14:paraId="0A0A56BF" w14:textId="77777777" w:rsidR="00971F6B" w:rsidRDefault="00971F6B" w:rsidP="005A66D2">
            <w:pPr>
              <w:widowControl/>
              <w:spacing w:line="360" w:lineRule="auto"/>
              <w:jc w:val="center"/>
              <w:rPr>
                <w:rFonts w:ascii="Times New Roman" w:eastAsia="標楷體" w:hAnsi="Times New Roman" w:cs="Times New Roman"/>
              </w:rPr>
            </w:pPr>
          </w:p>
        </w:tc>
        <w:tc>
          <w:tcPr>
            <w:tcW w:w="851" w:type="dxa"/>
            <w:vAlign w:val="center"/>
          </w:tcPr>
          <w:p w14:paraId="49AE94C2" w14:textId="7A015746" w:rsidR="00971F6B" w:rsidRDefault="00971F6B" w:rsidP="005A66D2">
            <w:pPr>
              <w:widowControl/>
              <w:spacing w:line="360" w:lineRule="auto"/>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2</w:t>
            </w:r>
          </w:p>
        </w:tc>
        <w:tc>
          <w:tcPr>
            <w:tcW w:w="7371" w:type="dxa"/>
            <w:gridSpan w:val="6"/>
            <w:vAlign w:val="center"/>
          </w:tcPr>
          <w:p w14:paraId="40CA4B62" w14:textId="0A6E91AA" w:rsidR="00971F6B" w:rsidRDefault="00971F6B" w:rsidP="00971F6B">
            <w:pPr>
              <w:widowControl/>
              <w:spacing w:line="360" w:lineRule="auto"/>
              <w:rPr>
                <w:rFonts w:ascii="Times New Roman" w:eastAsia="標楷體" w:hAnsi="Times New Roman" w:cs="Times New Roman"/>
              </w:rPr>
            </w:pPr>
            <w:r>
              <w:rPr>
                <w:rFonts w:ascii="Times New Roman" w:eastAsia="標楷體" w:hAnsi="Times New Roman" w:cs="Times New Roman" w:hint="eastAsia"/>
              </w:rPr>
              <w:t>研究與</w:t>
            </w:r>
            <w:r w:rsidRPr="00201C1A">
              <w:rPr>
                <w:rFonts w:ascii="Times New Roman" w:eastAsia="標楷體" w:hAnsi="Times New Roman" w:cs="Times New Roman" w:hint="eastAsia"/>
              </w:rPr>
              <w:t>產學合作分數</w:t>
            </w:r>
            <w:r>
              <w:rPr>
                <w:rFonts w:ascii="Times New Roman" w:eastAsia="標楷體" w:hAnsi="Times New Roman" w:cs="Times New Roman" w:hint="eastAsia"/>
              </w:rPr>
              <w:t>（</w:t>
            </w:r>
            <w:r>
              <w:rPr>
                <w:rFonts w:ascii="Times New Roman" w:eastAsia="標楷體" w:hAnsi="Times New Roman" w:cs="Times New Roman" w:hint="eastAsia"/>
              </w:rPr>
              <w:t>30</w:t>
            </w:r>
            <w:r w:rsidR="00003570">
              <w:rPr>
                <w:rFonts w:ascii="Times New Roman" w:eastAsia="標楷體" w:hAnsi="Times New Roman" w:cs="Times New Roman" w:hint="eastAsia"/>
              </w:rPr>
              <w:t>分</w:t>
            </w:r>
            <w:r>
              <w:rPr>
                <w:rFonts w:ascii="Times New Roman" w:eastAsia="標楷體" w:hAnsi="Times New Roman" w:cs="Times New Roman" w:hint="eastAsia"/>
              </w:rPr>
              <w:t>、</w:t>
            </w:r>
            <w:r>
              <w:rPr>
                <w:rFonts w:ascii="Times New Roman" w:eastAsia="標楷體" w:hAnsi="Times New Roman" w:cs="Times New Roman" w:hint="eastAsia"/>
              </w:rPr>
              <w:t>4</w:t>
            </w:r>
            <w:r>
              <w:rPr>
                <w:rFonts w:ascii="Times New Roman" w:eastAsia="標楷體" w:hAnsi="Times New Roman" w:cs="Times New Roman"/>
              </w:rPr>
              <w:t>0</w:t>
            </w:r>
            <w:r w:rsidR="00003570">
              <w:rPr>
                <w:rFonts w:ascii="Times New Roman" w:eastAsia="標楷體" w:hAnsi="Times New Roman" w:cs="Times New Roman" w:hint="eastAsia"/>
              </w:rPr>
              <w:t>分</w:t>
            </w:r>
            <w:r>
              <w:rPr>
                <w:rFonts w:ascii="Times New Roman" w:eastAsia="標楷體" w:hAnsi="Times New Roman" w:cs="Times New Roman" w:hint="eastAsia"/>
              </w:rPr>
              <w:t>、</w:t>
            </w:r>
            <w:r>
              <w:rPr>
                <w:rFonts w:ascii="Times New Roman" w:eastAsia="標楷體" w:hAnsi="Times New Roman" w:cs="Times New Roman" w:hint="eastAsia"/>
              </w:rPr>
              <w:t>5</w:t>
            </w:r>
            <w:r w:rsidR="00003570">
              <w:rPr>
                <w:rFonts w:ascii="Times New Roman" w:eastAsia="標楷體" w:hAnsi="Times New Roman" w:cs="Times New Roman" w:hint="eastAsia"/>
              </w:rPr>
              <w:t>0</w:t>
            </w:r>
            <w:r w:rsidR="00003570">
              <w:rPr>
                <w:rFonts w:ascii="Times New Roman" w:eastAsia="標楷體" w:hAnsi="Times New Roman" w:cs="Times New Roman" w:hint="eastAsia"/>
              </w:rPr>
              <w:t>分</w:t>
            </w:r>
            <w:r>
              <w:rPr>
                <w:rFonts w:ascii="Times New Roman" w:eastAsia="標楷體" w:hAnsi="Times New Roman" w:cs="Times New Roman" w:hint="eastAsia"/>
              </w:rPr>
              <w:t>）</w:t>
            </w:r>
            <w:r w:rsidRPr="00201C1A">
              <w:rPr>
                <w:rFonts w:ascii="Times New Roman" w:eastAsia="標楷體" w:hAnsi="Times New Roman" w:cs="Times New Roman" w:hint="eastAsia"/>
              </w:rPr>
              <w:t>×</w:t>
            </w:r>
            <w:r>
              <w:rPr>
                <w:rFonts w:ascii="Times New Roman" w:eastAsia="標楷體" w:hAnsi="Times New Roman" w:cs="Times New Roman" w:hint="eastAsia"/>
              </w:rPr>
              <w:t xml:space="preserve"> </w:t>
            </w:r>
            <w:r w:rsidRPr="00201C1A">
              <w:rPr>
                <w:rFonts w:ascii="Times New Roman" w:eastAsia="標楷體" w:hAnsi="Times New Roman" w:cs="Times New Roman" w:hint="eastAsia"/>
              </w:rPr>
              <w:t>升等級職比例（</w:t>
            </w:r>
            <w:r w:rsidRPr="00201C1A">
              <w:rPr>
                <w:rFonts w:ascii="Times New Roman" w:eastAsia="標楷體" w:hAnsi="Times New Roman" w:cs="Times New Roman" w:hint="eastAsia"/>
              </w:rPr>
              <w:t>60%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50%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40%</w:t>
            </w:r>
            <w:r w:rsidRPr="00201C1A">
              <w:rPr>
                <w:rFonts w:ascii="Times New Roman" w:eastAsia="標楷體" w:hAnsi="Times New Roman" w:cs="Times New Roman" w:hint="eastAsia"/>
              </w:rPr>
              <w:t>）</w:t>
            </w:r>
          </w:p>
        </w:tc>
        <w:tc>
          <w:tcPr>
            <w:tcW w:w="963" w:type="dxa"/>
            <w:vAlign w:val="center"/>
          </w:tcPr>
          <w:p w14:paraId="498DB93B" w14:textId="64DB0135" w:rsidR="00971F6B" w:rsidRDefault="00971F6B" w:rsidP="005A66D2">
            <w:pPr>
              <w:widowControl/>
              <w:spacing w:line="360" w:lineRule="auto"/>
              <w:jc w:val="center"/>
              <w:rPr>
                <w:rFonts w:ascii="Times New Roman" w:eastAsia="標楷體" w:hAnsi="Times New Roman" w:cs="Times New Roman"/>
              </w:rPr>
            </w:pPr>
          </w:p>
        </w:tc>
      </w:tr>
      <w:tr w:rsidR="005A66D2" w14:paraId="129AC5DD" w14:textId="77777777" w:rsidTr="005A66D2">
        <w:trPr>
          <w:trHeight w:val="1134"/>
        </w:trPr>
        <w:tc>
          <w:tcPr>
            <w:tcW w:w="1271" w:type="dxa"/>
            <w:vAlign w:val="center"/>
          </w:tcPr>
          <w:p w14:paraId="2C868B46" w14:textId="77777777" w:rsidR="005A66D2" w:rsidRDefault="005A66D2" w:rsidP="005A66D2">
            <w:pPr>
              <w:widowControl/>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教學</w:t>
            </w:r>
          </w:p>
          <w:p w14:paraId="156A0277" w14:textId="0FC8FC5F" w:rsidR="005A66D2" w:rsidRDefault="005A66D2" w:rsidP="005A66D2">
            <w:pPr>
              <w:widowControl/>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B</w:t>
            </w:r>
            <w:r w:rsidRPr="00201C1A">
              <w:rPr>
                <w:rFonts w:ascii="Times New Roman" w:eastAsia="標楷體" w:hAnsi="Times New Roman" w:cs="Times New Roman" w:hint="eastAsia"/>
              </w:rPr>
              <w:t>）</w:t>
            </w:r>
          </w:p>
        </w:tc>
        <w:tc>
          <w:tcPr>
            <w:tcW w:w="8222" w:type="dxa"/>
            <w:gridSpan w:val="7"/>
            <w:vAlign w:val="center"/>
          </w:tcPr>
          <w:p w14:paraId="1EED3D50" w14:textId="0D650D48" w:rsidR="005A66D2" w:rsidRDefault="005A66D2" w:rsidP="005A66D2">
            <w:pPr>
              <w:widowControl/>
              <w:spacing w:line="360" w:lineRule="auto"/>
              <w:jc w:val="both"/>
              <w:rPr>
                <w:rFonts w:ascii="Times New Roman" w:eastAsia="標楷體" w:hAnsi="Times New Roman" w:cs="Times New Roman"/>
              </w:rPr>
            </w:pPr>
            <w:r w:rsidRPr="00201C1A">
              <w:rPr>
                <w:rFonts w:ascii="Times New Roman" w:eastAsia="標楷體" w:hAnsi="Times New Roman" w:cs="Times New Roman" w:hint="eastAsia"/>
              </w:rPr>
              <w:t>教學分數（累計最高</w:t>
            </w:r>
            <w:r w:rsidRPr="00201C1A">
              <w:rPr>
                <w:rFonts w:ascii="Times New Roman" w:eastAsia="標楷體" w:hAnsi="Times New Roman" w:cs="Times New Roman" w:hint="eastAsia"/>
              </w:rPr>
              <w:t>100</w:t>
            </w:r>
            <w:r w:rsidRPr="00201C1A">
              <w:rPr>
                <w:rFonts w:ascii="Times New Roman" w:eastAsia="標楷體" w:hAnsi="Times New Roman" w:cs="Times New Roman" w:hint="eastAsia"/>
              </w:rPr>
              <w:t>分）×</w:t>
            </w:r>
            <w:r w:rsidR="00971F6B">
              <w:rPr>
                <w:rFonts w:ascii="Times New Roman" w:eastAsia="標楷體" w:hAnsi="Times New Roman" w:cs="Times New Roman" w:hint="eastAsia"/>
              </w:rPr>
              <w:t xml:space="preserve"> </w:t>
            </w:r>
            <w:r w:rsidRPr="00201C1A">
              <w:rPr>
                <w:rFonts w:ascii="Times New Roman" w:eastAsia="標楷體" w:hAnsi="Times New Roman" w:cs="Times New Roman" w:hint="eastAsia"/>
              </w:rPr>
              <w:t>升等級職比例（</w:t>
            </w:r>
            <w:r w:rsidRPr="00201C1A">
              <w:rPr>
                <w:rFonts w:ascii="Times New Roman" w:eastAsia="標楷體" w:hAnsi="Times New Roman" w:cs="Times New Roman" w:hint="eastAsia"/>
              </w:rPr>
              <w:t>30%</w:t>
            </w:r>
            <w:r w:rsidRPr="00201C1A">
              <w:rPr>
                <w:rFonts w:ascii="Times New Roman" w:eastAsia="標楷體" w:hAnsi="Times New Roman" w:cs="Times New Roman" w:hint="eastAsia"/>
              </w:rPr>
              <w:t>）</w:t>
            </w:r>
          </w:p>
        </w:tc>
        <w:tc>
          <w:tcPr>
            <w:tcW w:w="963" w:type="dxa"/>
            <w:vAlign w:val="center"/>
          </w:tcPr>
          <w:p w14:paraId="0E55F4BE" w14:textId="77777777" w:rsidR="005A66D2" w:rsidRDefault="005A66D2" w:rsidP="005A66D2">
            <w:pPr>
              <w:widowControl/>
              <w:spacing w:line="360" w:lineRule="auto"/>
              <w:jc w:val="center"/>
              <w:rPr>
                <w:rFonts w:ascii="Times New Roman" w:eastAsia="標楷體" w:hAnsi="Times New Roman" w:cs="Times New Roman"/>
              </w:rPr>
            </w:pPr>
          </w:p>
        </w:tc>
      </w:tr>
      <w:tr w:rsidR="005A66D2" w14:paraId="3D6490CD" w14:textId="77777777" w:rsidTr="005A66D2">
        <w:trPr>
          <w:trHeight w:val="1134"/>
        </w:trPr>
        <w:tc>
          <w:tcPr>
            <w:tcW w:w="1271" w:type="dxa"/>
            <w:vAlign w:val="center"/>
          </w:tcPr>
          <w:p w14:paraId="2975F9C5" w14:textId="77777777" w:rsidR="005A66D2" w:rsidRDefault="005A66D2" w:rsidP="005A66D2">
            <w:pPr>
              <w:widowControl/>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服務</w:t>
            </w:r>
          </w:p>
          <w:p w14:paraId="56A56289" w14:textId="43D04F10" w:rsidR="005A66D2" w:rsidRDefault="005A66D2" w:rsidP="005A66D2">
            <w:pPr>
              <w:widowControl/>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C</w:t>
            </w:r>
            <w:r w:rsidRPr="00201C1A">
              <w:rPr>
                <w:rFonts w:ascii="Times New Roman" w:eastAsia="標楷體" w:hAnsi="Times New Roman" w:cs="Times New Roman" w:hint="eastAsia"/>
              </w:rPr>
              <w:t>）</w:t>
            </w:r>
          </w:p>
        </w:tc>
        <w:tc>
          <w:tcPr>
            <w:tcW w:w="8222" w:type="dxa"/>
            <w:gridSpan w:val="7"/>
            <w:vAlign w:val="center"/>
          </w:tcPr>
          <w:p w14:paraId="21C204E7" w14:textId="78BB464A" w:rsidR="005A66D2" w:rsidRDefault="005A66D2" w:rsidP="005A66D2">
            <w:pPr>
              <w:widowControl/>
              <w:spacing w:line="360" w:lineRule="auto"/>
              <w:jc w:val="both"/>
              <w:rPr>
                <w:rFonts w:ascii="Times New Roman" w:eastAsia="標楷體" w:hAnsi="Times New Roman" w:cs="Times New Roman"/>
              </w:rPr>
            </w:pPr>
            <w:r w:rsidRPr="00201C1A">
              <w:rPr>
                <w:rFonts w:ascii="Times New Roman" w:eastAsia="標楷體" w:hAnsi="Times New Roman" w:cs="Times New Roman" w:hint="eastAsia"/>
              </w:rPr>
              <w:t>服務分數（累計最高</w:t>
            </w:r>
            <w:r w:rsidRPr="00201C1A">
              <w:rPr>
                <w:rFonts w:ascii="Times New Roman" w:eastAsia="標楷體" w:hAnsi="Times New Roman" w:cs="Times New Roman" w:hint="eastAsia"/>
              </w:rPr>
              <w:t>100</w:t>
            </w:r>
            <w:r w:rsidRPr="00201C1A">
              <w:rPr>
                <w:rFonts w:ascii="Times New Roman" w:eastAsia="標楷體" w:hAnsi="Times New Roman" w:cs="Times New Roman" w:hint="eastAsia"/>
              </w:rPr>
              <w:t>分）×</w:t>
            </w:r>
            <w:r w:rsidR="00971F6B">
              <w:rPr>
                <w:rFonts w:ascii="Times New Roman" w:eastAsia="標楷體" w:hAnsi="Times New Roman" w:cs="Times New Roman" w:hint="eastAsia"/>
              </w:rPr>
              <w:t xml:space="preserve"> </w:t>
            </w:r>
            <w:r w:rsidRPr="00201C1A">
              <w:rPr>
                <w:rFonts w:ascii="Times New Roman" w:eastAsia="標楷體" w:hAnsi="Times New Roman" w:cs="Times New Roman" w:hint="eastAsia"/>
              </w:rPr>
              <w:t>升等級職比例（</w:t>
            </w:r>
            <w:r w:rsidRPr="00201C1A">
              <w:rPr>
                <w:rFonts w:ascii="Times New Roman" w:eastAsia="標楷體" w:hAnsi="Times New Roman" w:cs="Times New Roman" w:hint="eastAsia"/>
              </w:rPr>
              <w:t>10%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20%</w:t>
            </w:r>
            <w:r w:rsidRPr="00201C1A">
              <w:rPr>
                <w:rFonts w:ascii="Times New Roman" w:eastAsia="標楷體" w:hAnsi="Times New Roman" w:cs="Times New Roman" w:hint="eastAsia"/>
              </w:rPr>
              <w:t>、</w:t>
            </w:r>
            <w:r w:rsidRPr="00201C1A">
              <w:rPr>
                <w:rFonts w:ascii="Times New Roman" w:eastAsia="標楷體" w:hAnsi="Times New Roman" w:cs="Times New Roman" w:hint="eastAsia"/>
              </w:rPr>
              <w:t>30%</w:t>
            </w:r>
            <w:r w:rsidRPr="00201C1A">
              <w:rPr>
                <w:rFonts w:ascii="Times New Roman" w:eastAsia="標楷體" w:hAnsi="Times New Roman" w:cs="Times New Roman" w:hint="eastAsia"/>
              </w:rPr>
              <w:t>）</w:t>
            </w:r>
          </w:p>
        </w:tc>
        <w:tc>
          <w:tcPr>
            <w:tcW w:w="963" w:type="dxa"/>
            <w:vAlign w:val="center"/>
          </w:tcPr>
          <w:p w14:paraId="2B42D14F" w14:textId="77777777" w:rsidR="005A66D2" w:rsidRDefault="005A66D2" w:rsidP="005A66D2">
            <w:pPr>
              <w:widowControl/>
              <w:spacing w:line="360" w:lineRule="auto"/>
              <w:jc w:val="center"/>
              <w:rPr>
                <w:rFonts w:ascii="Times New Roman" w:eastAsia="標楷體" w:hAnsi="Times New Roman" w:cs="Times New Roman"/>
              </w:rPr>
            </w:pPr>
          </w:p>
        </w:tc>
      </w:tr>
      <w:tr w:rsidR="005A66D2" w14:paraId="4448DCD3" w14:textId="77777777" w:rsidTr="005A66D2">
        <w:trPr>
          <w:trHeight w:val="1134"/>
        </w:trPr>
        <w:tc>
          <w:tcPr>
            <w:tcW w:w="9493" w:type="dxa"/>
            <w:gridSpan w:val="8"/>
            <w:vAlign w:val="center"/>
          </w:tcPr>
          <w:p w14:paraId="5613DECA" w14:textId="77777777" w:rsidR="005A66D2" w:rsidRDefault="005A66D2" w:rsidP="005A66D2">
            <w:pPr>
              <w:widowControl/>
              <w:spacing w:line="360" w:lineRule="auto"/>
              <w:jc w:val="center"/>
              <w:rPr>
                <w:rFonts w:ascii="Times New Roman" w:eastAsia="標楷體" w:hAnsi="Times New Roman" w:cs="Times New Roman"/>
              </w:rPr>
            </w:pPr>
            <w:r w:rsidRPr="00201C1A">
              <w:rPr>
                <w:rFonts w:ascii="Times New Roman" w:eastAsia="標楷體" w:hAnsi="Times New Roman" w:cs="Times New Roman" w:hint="eastAsia"/>
              </w:rPr>
              <w:t>總分（上述</w:t>
            </w:r>
            <w:r w:rsidRPr="00201C1A">
              <w:rPr>
                <w:rFonts w:ascii="Times New Roman" w:eastAsia="標楷體" w:hAnsi="Times New Roman" w:cs="Times New Roman" w:hint="eastAsia"/>
              </w:rPr>
              <w:t>3</w:t>
            </w:r>
            <w:r w:rsidRPr="00201C1A">
              <w:rPr>
                <w:rFonts w:ascii="Times New Roman" w:eastAsia="標楷體" w:hAnsi="Times New Roman" w:cs="Times New Roman" w:hint="eastAsia"/>
              </w:rPr>
              <w:t>項合計總分最高以</w:t>
            </w:r>
            <w:r w:rsidRPr="00201C1A">
              <w:rPr>
                <w:rFonts w:ascii="Times New Roman" w:eastAsia="標楷體" w:hAnsi="Times New Roman" w:cs="Times New Roman" w:hint="eastAsia"/>
              </w:rPr>
              <w:t>100</w:t>
            </w:r>
            <w:r w:rsidRPr="00201C1A">
              <w:rPr>
                <w:rFonts w:ascii="Times New Roman" w:eastAsia="標楷體" w:hAnsi="Times New Roman" w:cs="Times New Roman" w:hint="eastAsia"/>
              </w:rPr>
              <w:t>分計）</w:t>
            </w:r>
          </w:p>
        </w:tc>
        <w:tc>
          <w:tcPr>
            <w:tcW w:w="963" w:type="dxa"/>
            <w:vAlign w:val="center"/>
          </w:tcPr>
          <w:p w14:paraId="5356CED0" w14:textId="77777777" w:rsidR="005A66D2" w:rsidRDefault="005A66D2" w:rsidP="005A66D2">
            <w:pPr>
              <w:widowControl/>
              <w:spacing w:line="360" w:lineRule="auto"/>
              <w:jc w:val="center"/>
              <w:rPr>
                <w:rFonts w:ascii="Times New Roman" w:eastAsia="標楷體" w:hAnsi="Times New Roman" w:cs="Times New Roman"/>
              </w:rPr>
            </w:pPr>
          </w:p>
        </w:tc>
      </w:tr>
    </w:tbl>
    <w:p w14:paraId="3A4C6DA2" w14:textId="77777777" w:rsidR="00201C1A" w:rsidRPr="00201C1A" w:rsidRDefault="00201C1A" w:rsidP="009638E8">
      <w:pPr>
        <w:widowControl/>
        <w:spacing w:beforeLines="50" w:before="180"/>
        <w:rPr>
          <w:rFonts w:ascii="Times New Roman" w:eastAsia="標楷體" w:hAnsi="Times New Roman" w:cs="Times New Roman"/>
        </w:rPr>
      </w:pPr>
      <w:r w:rsidRPr="00201C1A">
        <w:rPr>
          <w:rFonts w:ascii="Times New Roman" w:eastAsia="標楷體" w:hAnsi="Times New Roman" w:cs="Times New Roman" w:hint="eastAsia"/>
        </w:rPr>
        <w:t>備註：</w:t>
      </w:r>
    </w:p>
    <w:p w14:paraId="2116B7AB" w14:textId="77777777" w:rsidR="00201C1A" w:rsidRDefault="00201C1A" w:rsidP="00CA069B">
      <w:pPr>
        <w:pStyle w:val="a3"/>
        <w:widowControl/>
        <w:numPr>
          <w:ilvl w:val="0"/>
          <w:numId w:val="22"/>
        </w:numPr>
        <w:ind w:leftChars="0"/>
        <w:rPr>
          <w:rFonts w:ascii="Times New Roman" w:eastAsia="標楷體" w:hAnsi="Times New Roman" w:cs="Times New Roman"/>
        </w:rPr>
      </w:pPr>
      <w:r w:rsidRPr="00201C1A">
        <w:rPr>
          <w:rFonts w:ascii="Times New Roman" w:eastAsia="標楷體" w:hAnsi="Times New Roman" w:cs="Times New Roman" w:hint="eastAsia"/>
        </w:rPr>
        <w:t>有</w:t>
      </w:r>
      <w:proofErr w:type="gramStart"/>
      <w:r w:rsidRPr="00201C1A">
        <w:rPr>
          <w:rFonts w:ascii="Times New Roman" w:eastAsia="標楷體" w:hAnsi="Times New Roman" w:cs="Times New Roman" w:hint="eastAsia"/>
        </w:rPr>
        <w:t>網底欄由</w:t>
      </w:r>
      <w:proofErr w:type="gramEnd"/>
      <w:r w:rsidRPr="00201C1A">
        <w:rPr>
          <w:rFonts w:ascii="Times New Roman" w:eastAsia="標楷體" w:hAnsi="Times New Roman" w:cs="Times New Roman" w:hint="eastAsia"/>
        </w:rPr>
        <w:t>行政單位事先核對與認定其得分之初審分數</w:t>
      </w:r>
      <w:r>
        <w:rPr>
          <w:rFonts w:ascii="Times New Roman" w:eastAsia="標楷體" w:hAnsi="Times New Roman" w:cs="Times New Roman" w:hint="eastAsia"/>
        </w:rPr>
        <w:t>後，再</w:t>
      </w:r>
      <w:r w:rsidRPr="00201C1A">
        <w:rPr>
          <w:rFonts w:ascii="Times New Roman" w:eastAsia="標楷體" w:hAnsi="Times New Roman" w:cs="Times New Roman" w:hint="eastAsia"/>
        </w:rPr>
        <w:t>由</w:t>
      </w:r>
      <w:proofErr w:type="gramStart"/>
      <w:r w:rsidRPr="00201C1A">
        <w:rPr>
          <w:rFonts w:ascii="Times New Roman" w:eastAsia="標楷體" w:hAnsi="Times New Roman" w:cs="Times New Roman" w:hint="eastAsia"/>
        </w:rPr>
        <w:t>系級教評</w:t>
      </w:r>
      <w:proofErr w:type="gramEnd"/>
      <w:r w:rsidRPr="00201C1A">
        <w:rPr>
          <w:rFonts w:ascii="Times New Roman" w:eastAsia="標楷體" w:hAnsi="Times New Roman" w:cs="Times New Roman" w:hint="eastAsia"/>
        </w:rPr>
        <w:t>會進行</w:t>
      </w:r>
      <w:proofErr w:type="gramStart"/>
      <w:r w:rsidRPr="00201C1A">
        <w:rPr>
          <w:rFonts w:ascii="Times New Roman" w:eastAsia="標楷體" w:hAnsi="Times New Roman" w:cs="Times New Roman" w:hint="eastAsia"/>
        </w:rPr>
        <w:t>複</w:t>
      </w:r>
      <w:proofErr w:type="gramEnd"/>
      <w:r w:rsidRPr="00201C1A">
        <w:rPr>
          <w:rFonts w:ascii="Times New Roman" w:eastAsia="標楷體" w:hAnsi="Times New Roman" w:cs="Times New Roman" w:hint="eastAsia"/>
        </w:rPr>
        <w:t>審</w:t>
      </w:r>
      <w:r>
        <w:rPr>
          <w:rFonts w:ascii="Times New Roman" w:eastAsia="標楷體" w:hAnsi="Times New Roman" w:cs="Times New Roman" w:hint="eastAsia"/>
        </w:rPr>
        <w:t>。</w:t>
      </w:r>
    </w:p>
    <w:p w14:paraId="7F90F076" w14:textId="05CF275A" w:rsidR="007A4D75" w:rsidRDefault="00201C1A" w:rsidP="00CA069B">
      <w:pPr>
        <w:pStyle w:val="a3"/>
        <w:widowControl/>
        <w:numPr>
          <w:ilvl w:val="0"/>
          <w:numId w:val="22"/>
        </w:numPr>
        <w:ind w:leftChars="0"/>
        <w:rPr>
          <w:rFonts w:ascii="Times New Roman" w:eastAsia="標楷體" w:hAnsi="Times New Roman" w:cs="Times New Roman"/>
        </w:rPr>
      </w:pPr>
      <w:r w:rsidRPr="00201C1A">
        <w:rPr>
          <w:rFonts w:ascii="Times New Roman" w:eastAsia="標楷體" w:hAnsi="Times New Roman" w:cs="Times New Roman" w:hint="eastAsia"/>
        </w:rPr>
        <w:t>著作</w:t>
      </w:r>
      <w:r w:rsidR="009638E8">
        <w:rPr>
          <w:rFonts w:ascii="Times New Roman" w:eastAsia="標楷體" w:hAnsi="Times New Roman" w:cs="Times New Roman" w:hint="eastAsia"/>
        </w:rPr>
        <w:t>分數、</w:t>
      </w:r>
      <w:r w:rsidRPr="00201C1A">
        <w:rPr>
          <w:rFonts w:ascii="Times New Roman" w:eastAsia="標楷體" w:hAnsi="Times New Roman" w:cs="Times New Roman" w:hint="eastAsia"/>
        </w:rPr>
        <w:t>作品</w:t>
      </w:r>
      <w:r w:rsidR="009638E8">
        <w:rPr>
          <w:rFonts w:ascii="Times New Roman" w:eastAsia="標楷體" w:hAnsi="Times New Roman" w:cs="Times New Roman" w:hint="eastAsia"/>
        </w:rPr>
        <w:t>分數</w:t>
      </w:r>
      <w:r w:rsidRPr="00201C1A">
        <w:rPr>
          <w:rFonts w:ascii="Times New Roman" w:eastAsia="標楷體" w:hAnsi="Times New Roman" w:cs="Times New Roman" w:hint="eastAsia"/>
        </w:rPr>
        <w:t>、技術報告分數</w:t>
      </w:r>
      <w:r w:rsidR="009638E8">
        <w:rPr>
          <w:rFonts w:ascii="Times New Roman" w:eastAsia="標楷體" w:hAnsi="Times New Roman" w:cs="Times New Roman" w:hint="eastAsia"/>
        </w:rPr>
        <w:t>及教學實務成果分數</w:t>
      </w:r>
      <w:r>
        <w:rPr>
          <w:rFonts w:ascii="Times New Roman" w:eastAsia="標楷體" w:hAnsi="Times New Roman" w:cs="Times New Roman" w:hint="eastAsia"/>
        </w:rPr>
        <w:t>（</w:t>
      </w:r>
      <w:r w:rsidRPr="00201C1A">
        <w:rPr>
          <w:rFonts w:ascii="Times New Roman" w:eastAsia="標楷體" w:hAnsi="Times New Roman" w:cs="Times New Roman" w:hint="eastAsia"/>
        </w:rPr>
        <w:t>A1</w:t>
      </w:r>
      <w:r>
        <w:rPr>
          <w:rFonts w:ascii="Times New Roman" w:eastAsia="標楷體" w:hAnsi="Times New Roman" w:cs="Times New Roman" w:hint="eastAsia"/>
        </w:rPr>
        <w:t>）</w:t>
      </w:r>
      <w:r w:rsidRPr="00201C1A">
        <w:rPr>
          <w:rFonts w:ascii="Times New Roman" w:eastAsia="標楷體" w:hAnsi="Times New Roman" w:cs="Times New Roman" w:hint="eastAsia"/>
        </w:rPr>
        <w:t>成績評分以本系教師升等評分要點第</w:t>
      </w:r>
      <w:r w:rsidR="00FC01B1">
        <w:rPr>
          <w:rFonts w:ascii="Times New Roman" w:eastAsia="標楷體" w:hAnsi="Times New Roman" w:cs="Times New Roman" w:hint="eastAsia"/>
        </w:rPr>
        <w:t>五</w:t>
      </w:r>
      <w:r w:rsidRPr="00201C1A">
        <w:rPr>
          <w:rFonts w:ascii="Times New Roman" w:eastAsia="標楷體" w:hAnsi="Times New Roman" w:cs="Times New Roman" w:hint="eastAsia"/>
        </w:rPr>
        <w:t>點為依據</w:t>
      </w:r>
      <w:r w:rsidR="007A4D75">
        <w:rPr>
          <w:rFonts w:ascii="Times New Roman" w:eastAsia="標楷體" w:hAnsi="Times New Roman" w:cs="Times New Roman" w:hint="eastAsia"/>
        </w:rPr>
        <w:t>。</w:t>
      </w:r>
    </w:p>
    <w:p w14:paraId="7665DACC" w14:textId="67AAB20F" w:rsidR="007A4D75" w:rsidRPr="007A4D75" w:rsidRDefault="007A4D75" w:rsidP="00DC2F47">
      <w:pPr>
        <w:widowControl/>
        <w:spacing w:afterLines="20" w:after="72" w:line="500" w:lineRule="exact"/>
        <w:jc w:val="center"/>
        <w:rPr>
          <w:rFonts w:ascii="Times New Roman" w:eastAsia="標楷體" w:hAnsi="Times New Roman" w:cs="Times New Roman"/>
          <w:b/>
        </w:rPr>
      </w:pPr>
      <w:r>
        <w:rPr>
          <w:rFonts w:ascii="Times New Roman" w:eastAsia="標楷體" w:hAnsi="Times New Roman" w:cs="Times New Roman"/>
        </w:rPr>
        <w:br w:type="page"/>
      </w:r>
      <w:r w:rsidR="005F38C2" w:rsidRPr="005F38C2">
        <w:rPr>
          <w:rFonts w:ascii="Times New Roman" w:eastAsia="標楷體"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14:anchorId="76F3C268" wp14:editId="73785FA2">
                <wp:simplePos x="0" y="0"/>
                <wp:positionH relativeFrom="column">
                  <wp:posOffset>-333375</wp:posOffset>
                </wp:positionH>
                <wp:positionV relativeFrom="paragraph">
                  <wp:posOffset>-295275</wp:posOffset>
                </wp:positionV>
                <wp:extent cx="809625" cy="1404620"/>
                <wp:effectExtent l="0" t="0" r="952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noFill/>
                          <a:miter lim="800000"/>
                          <a:headEnd/>
                          <a:tailEnd/>
                        </a:ln>
                      </wps:spPr>
                      <wps:txbx>
                        <w:txbxContent>
                          <w:p w14:paraId="558DB6E8" w14:textId="12F9759C" w:rsidR="005F38C2" w:rsidRPr="005F38C2" w:rsidRDefault="005F38C2" w:rsidP="005F38C2">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r>
                              <w:rPr>
                                <w:rFonts w:ascii="標楷體" w:eastAsia="標楷體" w:hAnsi="標楷體" w:hint="eastAsia"/>
                                <w:b/>
                                <w:bCs/>
                                <w:sz w:val="28"/>
                                <w:szCs w:val="24"/>
                              </w:rPr>
                              <w:t>二</w:t>
                            </w:r>
                          </w:p>
                        </w:txbxContent>
                      </wps:txbx>
                      <wps:bodyPr rot="0" vert="horz" wrap="square" lIns="91440" tIns="45720" rIns="91440" bIns="45720" anchor="t" anchorCtr="0">
                        <a:spAutoFit/>
                      </wps:bodyPr>
                    </wps:wsp>
                  </a:graphicData>
                </a:graphic>
              </wp:anchor>
            </w:drawing>
          </mc:Choice>
          <mc:Fallback>
            <w:pict>
              <v:shape w14:anchorId="76F3C268" id="_x0000_s1027" type="#_x0000_t202" style="position:absolute;left:0;text-align:left;margin-left:-26.25pt;margin-top:-23.25pt;width:63.75pt;height:11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" stroked="f">
                <v:textbox style="mso-fit-shape-to-text:t">
                  <w:txbxContent>
                    <w:p w14:paraId="558DB6E8" w14:textId="12F9759C" w:rsidR="005F38C2" w:rsidRPr="005F38C2" w:rsidRDefault="005F38C2" w:rsidP="005F38C2">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r>
                        <w:rPr>
                          <w:rFonts w:ascii="標楷體" w:eastAsia="標楷體" w:hAnsi="標楷體" w:hint="eastAsia"/>
                          <w:b/>
                          <w:bCs/>
                          <w:sz w:val="28"/>
                          <w:szCs w:val="24"/>
                        </w:rPr>
                        <w:t>二</w:t>
                      </w:r>
                    </w:p>
                  </w:txbxContent>
                </v:textbox>
              </v:shape>
            </w:pict>
          </mc:Fallback>
        </mc:AlternateContent>
      </w:r>
      <w:r w:rsidRPr="007A4D75">
        <w:rPr>
          <w:rFonts w:ascii="Times New Roman" w:eastAsia="標楷體" w:hAnsi="Times New Roman" w:cs="Times New Roman" w:hint="eastAsia"/>
          <w:b/>
          <w:sz w:val="32"/>
        </w:rPr>
        <w:t>國立雲林科技大學創意生活設計系教師升等評分表－</w:t>
      </w:r>
      <w:r w:rsidRPr="007A4D75">
        <w:rPr>
          <w:rFonts w:ascii="Times New Roman" w:eastAsia="標楷體" w:hAnsi="Times New Roman" w:cs="Times New Roman" w:hint="eastAsia"/>
          <w:b/>
          <w:sz w:val="32"/>
        </w:rPr>
        <w:t>A2</w:t>
      </w:r>
      <w:r w:rsidRPr="007A4D75">
        <w:rPr>
          <w:rFonts w:ascii="Times New Roman" w:eastAsia="標楷體" w:hAnsi="Times New Roman" w:cs="Times New Roman" w:hint="eastAsia"/>
          <w:b/>
          <w:sz w:val="32"/>
        </w:rPr>
        <w:t>研究與產學合作</w:t>
      </w:r>
    </w:p>
    <w:p w14:paraId="3C47280E" w14:textId="61DE8776" w:rsidR="007A4D75" w:rsidRPr="004E1D2C" w:rsidRDefault="007A4D75" w:rsidP="004E1D2C">
      <w:pPr>
        <w:widowControl/>
        <w:spacing w:line="200" w:lineRule="exact"/>
        <w:jc w:val="right"/>
        <w:rPr>
          <w:rFonts w:ascii="Times New Roman" w:eastAsia="標楷體" w:hAnsi="Times New Roman" w:cs="Times New Roman"/>
          <w:sz w:val="16"/>
          <w:szCs w:val="16"/>
        </w:rPr>
      </w:pPr>
      <w:r w:rsidRPr="004E1D2C">
        <w:rPr>
          <w:rFonts w:ascii="Times New Roman" w:eastAsia="標楷體" w:hAnsi="Times New Roman" w:cs="Times New Roman" w:hint="eastAsia"/>
          <w:sz w:val="16"/>
          <w:szCs w:val="16"/>
        </w:rPr>
        <w:t>110</w:t>
      </w:r>
      <w:r w:rsidRPr="004E1D2C">
        <w:rPr>
          <w:rFonts w:ascii="Times New Roman" w:eastAsia="標楷體" w:hAnsi="Times New Roman" w:cs="Times New Roman" w:hint="eastAsia"/>
          <w:sz w:val="16"/>
          <w:szCs w:val="16"/>
        </w:rPr>
        <w:t>年</w:t>
      </w:r>
      <w:r w:rsidRPr="004E1D2C">
        <w:rPr>
          <w:rFonts w:ascii="Times New Roman" w:eastAsia="標楷體" w:hAnsi="Times New Roman" w:cs="Times New Roman" w:hint="eastAsia"/>
          <w:sz w:val="16"/>
          <w:szCs w:val="16"/>
        </w:rPr>
        <w:t>6</w:t>
      </w:r>
      <w:r w:rsidRPr="004E1D2C">
        <w:rPr>
          <w:rFonts w:ascii="Times New Roman" w:eastAsia="標楷體" w:hAnsi="Times New Roman" w:cs="Times New Roman" w:hint="eastAsia"/>
          <w:sz w:val="16"/>
          <w:szCs w:val="16"/>
        </w:rPr>
        <w:t>月</w:t>
      </w:r>
      <w:r w:rsidRPr="004E1D2C">
        <w:rPr>
          <w:rFonts w:ascii="Times New Roman" w:eastAsia="標楷體" w:hAnsi="Times New Roman" w:cs="Times New Roman" w:hint="eastAsia"/>
          <w:sz w:val="16"/>
          <w:szCs w:val="16"/>
        </w:rPr>
        <w:t>10</w:t>
      </w:r>
      <w:r w:rsidRPr="004E1D2C">
        <w:rPr>
          <w:rFonts w:ascii="Times New Roman" w:eastAsia="標楷體" w:hAnsi="Times New Roman" w:cs="Times New Roman" w:hint="eastAsia"/>
          <w:sz w:val="16"/>
          <w:szCs w:val="16"/>
        </w:rPr>
        <w:t>日</w:t>
      </w:r>
      <w:r w:rsidRPr="004E1D2C">
        <w:rPr>
          <w:rFonts w:ascii="Times New Roman" w:eastAsia="標楷體" w:hAnsi="Times New Roman" w:cs="Times New Roman" w:hint="eastAsia"/>
          <w:sz w:val="16"/>
          <w:szCs w:val="16"/>
        </w:rPr>
        <w:t>109</w:t>
      </w:r>
      <w:r w:rsidRPr="004E1D2C">
        <w:rPr>
          <w:rFonts w:ascii="Times New Roman" w:eastAsia="標楷體" w:hAnsi="Times New Roman" w:cs="Times New Roman" w:hint="eastAsia"/>
          <w:sz w:val="16"/>
          <w:szCs w:val="16"/>
        </w:rPr>
        <w:t>學年度第</w:t>
      </w:r>
      <w:r w:rsidRPr="004E1D2C">
        <w:rPr>
          <w:rFonts w:ascii="Times New Roman" w:eastAsia="標楷體" w:hAnsi="Times New Roman" w:cs="Times New Roman" w:hint="eastAsia"/>
          <w:sz w:val="16"/>
          <w:szCs w:val="16"/>
        </w:rPr>
        <w:t>8</w:t>
      </w:r>
      <w:r w:rsidRPr="004E1D2C">
        <w:rPr>
          <w:rFonts w:ascii="Times New Roman" w:eastAsia="標楷體" w:hAnsi="Times New Roman" w:cs="Times New Roman" w:hint="eastAsia"/>
          <w:sz w:val="16"/>
          <w:szCs w:val="16"/>
        </w:rPr>
        <w:t>次系教評會通過</w:t>
      </w:r>
    </w:p>
    <w:p w14:paraId="10D87F0D" w14:textId="5E57DBA2" w:rsidR="00201C1A" w:rsidRDefault="007A4D75" w:rsidP="00590982">
      <w:pPr>
        <w:widowControl/>
        <w:spacing w:line="200" w:lineRule="exact"/>
        <w:jc w:val="right"/>
        <w:rPr>
          <w:rFonts w:ascii="Times New Roman" w:eastAsia="標楷體" w:hAnsi="Times New Roman" w:cs="Times New Roman"/>
          <w:sz w:val="16"/>
          <w:szCs w:val="16"/>
        </w:rPr>
      </w:pPr>
      <w:r w:rsidRPr="004E1D2C">
        <w:rPr>
          <w:rFonts w:ascii="Times New Roman" w:eastAsia="標楷體" w:hAnsi="Times New Roman" w:cs="Times New Roman" w:hint="eastAsia"/>
          <w:sz w:val="16"/>
          <w:szCs w:val="16"/>
        </w:rPr>
        <w:t>111</w:t>
      </w:r>
      <w:r w:rsidRPr="004E1D2C">
        <w:rPr>
          <w:rFonts w:ascii="Times New Roman" w:eastAsia="標楷體" w:hAnsi="Times New Roman" w:cs="Times New Roman" w:hint="eastAsia"/>
          <w:sz w:val="16"/>
          <w:szCs w:val="16"/>
        </w:rPr>
        <w:t>年</w:t>
      </w:r>
      <w:r w:rsidRPr="004E1D2C">
        <w:rPr>
          <w:rFonts w:ascii="Times New Roman" w:eastAsia="標楷體" w:hAnsi="Times New Roman" w:cs="Times New Roman" w:hint="eastAsia"/>
          <w:sz w:val="16"/>
          <w:szCs w:val="16"/>
        </w:rPr>
        <w:t>5</w:t>
      </w:r>
      <w:r w:rsidRPr="004E1D2C">
        <w:rPr>
          <w:rFonts w:ascii="Times New Roman" w:eastAsia="標楷體" w:hAnsi="Times New Roman" w:cs="Times New Roman" w:hint="eastAsia"/>
          <w:sz w:val="16"/>
          <w:szCs w:val="16"/>
        </w:rPr>
        <w:t>月</w:t>
      </w:r>
      <w:r w:rsidRPr="004E1D2C">
        <w:rPr>
          <w:rFonts w:ascii="Times New Roman" w:eastAsia="標楷體" w:hAnsi="Times New Roman" w:cs="Times New Roman" w:hint="eastAsia"/>
          <w:sz w:val="16"/>
          <w:szCs w:val="16"/>
        </w:rPr>
        <w:t>10</w:t>
      </w:r>
      <w:r w:rsidRPr="004E1D2C">
        <w:rPr>
          <w:rFonts w:ascii="Times New Roman" w:eastAsia="標楷體" w:hAnsi="Times New Roman" w:cs="Times New Roman" w:hint="eastAsia"/>
          <w:sz w:val="16"/>
          <w:szCs w:val="16"/>
        </w:rPr>
        <w:t>日</w:t>
      </w:r>
      <w:r w:rsidRPr="004E1D2C">
        <w:rPr>
          <w:rFonts w:ascii="Times New Roman" w:eastAsia="標楷體" w:hAnsi="Times New Roman" w:cs="Times New Roman" w:hint="eastAsia"/>
          <w:sz w:val="16"/>
          <w:szCs w:val="16"/>
        </w:rPr>
        <w:t>110</w:t>
      </w:r>
      <w:r w:rsidRPr="004E1D2C">
        <w:rPr>
          <w:rFonts w:ascii="Times New Roman" w:eastAsia="標楷體" w:hAnsi="Times New Roman" w:cs="Times New Roman" w:hint="eastAsia"/>
          <w:sz w:val="16"/>
          <w:szCs w:val="16"/>
        </w:rPr>
        <w:t>學年度第</w:t>
      </w:r>
      <w:r w:rsidRPr="004E1D2C">
        <w:rPr>
          <w:rFonts w:ascii="Times New Roman" w:eastAsia="標楷體" w:hAnsi="Times New Roman" w:cs="Times New Roman" w:hint="eastAsia"/>
          <w:sz w:val="16"/>
          <w:szCs w:val="16"/>
        </w:rPr>
        <w:t>6</w:t>
      </w:r>
      <w:r w:rsidRPr="004E1D2C">
        <w:rPr>
          <w:rFonts w:ascii="Times New Roman" w:eastAsia="標楷體" w:hAnsi="Times New Roman" w:cs="Times New Roman" w:hint="eastAsia"/>
          <w:sz w:val="16"/>
          <w:szCs w:val="16"/>
        </w:rPr>
        <w:t>次系教評會通過</w:t>
      </w:r>
    </w:p>
    <w:p w14:paraId="6B91C5A4" w14:textId="448DEA52" w:rsidR="00590982" w:rsidRPr="004E1D2C" w:rsidRDefault="00590982" w:rsidP="00DC2F47">
      <w:pPr>
        <w:widowControl/>
        <w:spacing w:afterLines="30" w:after="108" w:line="200" w:lineRule="exact"/>
        <w:jc w:val="right"/>
        <w:rPr>
          <w:rFonts w:ascii="Times New Roman" w:eastAsia="標楷體" w:hAnsi="Times New Roman" w:cs="Times New Roman" w:hint="eastAsia"/>
          <w:sz w:val="16"/>
          <w:szCs w:val="16"/>
        </w:rPr>
      </w:pP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年</w:t>
      </w:r>
      <w:r w:rsidRPr="00590982">
        <w:rPr>
          <w:rFonts w:ascii="Times New Roman" w:eastAsia="標楷體" w:hAnsi="Times New Roman" w:cs="Times New Roman" w:hint="eastAsia"/>
          <w:sz w:val="16"/>
          <w:szCs w:val="16"/>
        </w:rPr>
        <w:t>12</w:t>
      </w:r>
      <w:r w:rsidRPr="00590982">
        <w:rPr>
          <w:rFonts w:ascii="Times New Roman" w:eastAsia="標楷體" w:hAnsi="Times New Roman" w:cs="Times New Roman" w:hint="eastAsia"/>
          <w:sz w:val="16"/>
          <w:szCs w:val="16"/>
        </w:rPr>
        <w:t>月</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日</w:t>
      </w: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學年度第</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次系教評會通過</w:t>
      </w:r>
    </w:p>
    <w:tbl>
      <w:tblPr>
        <w:tblStyle w:val="a4"/>
        <w:tblW w:w="0" w:type="auto"/>
        <w:tblLook w:val="04A0" w:firstRow="1" w:lastRow="0" w:firstColumn="1" w:lastColumn="0" w:noHBand="0" w:noVBand="1"/>
      </w:tblPr>
      <w:tblGrid>
        <w:gridCol w:w="704"/>
        <w:gridCol w:w="8505"/>
        <w:gridCol w:w="1247"/>
      </w:tblGrid>
      <w:tr w:rsidR="007A4D75" w:rsidRPr="004E1D2C" w14:paraId="73344A8E" w14:textId="77777777" w:rsidTr="00DC2F47">
        <w:trPr>
          <w:trHeight w:val="567"/>
        </w:trPr>
        <w:tc>
          <w:tcPr>
            <w:tcW w:w="704" w:type="dxa"/>
            <w:shd w:val="clear" w:color="auto" w:fill="auto"/>
            <w:vAlign w:val="center"/>
          </w:tcPr>
          <w:p w14:paraId="5C8EC0A8" w14:textId="77777777" w:rsidR="007A4D75" w:rsidRPr="004E1D2C" w:rsidRDefault="007A4D75"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項次</w:t>
            </w:r>
          </w:p>
        </w:tc>
        <w:tc>
          <w:tcPr>
            <w:tcW w:w="8505" w:type="dxa"/>
            <w:shd w:val="clear" w:color="auto" w:fill="auto"/>
            <w:vAlign w:val="center"/>
          </w:tcPr>
          <w:p w14:paraId="6B81C9F1" w14:textId="77777777" w:rsidR="007A4D75" w:rsidRPr="004E1D2C" w:rsidRDefault="007A4D75"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評分項目</w:t>
            </w:r>
          </w:p>
        </w:tc>
        <w:tc>
          <w:tcPr>
            <w:tcW w:w="1247" w:type="dxa"/>
            <w:shd w:val="clear" w:color="auto" w:fill="auto"/>
            <w:vAlign w:val="center"/>
          </w:tcPr>
          <w:p w14:paraId="6D2D0561" w14:textId="77777777" w:rsidR="007A4D75" w:rsidRPr="004E1D2C" w:rsidRDefault="007A4D75"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成績</w:t>
            </w:r>
          </w:p>
        </w:tc>
      </w:tr>
      <w:tr w:rsidR="007A4D75" w:rsidRPr="004E1D2C" w14:paraId="5175FBD1" w14:textId="77777777" w:rsidTr="00DC2F47">
        <w:trPr>
          <w:trHeight w:val="454"/>
        </w:trPr>
        <w:tc>
          <w:tcPr>
            <w:tcW w:w="704" w:type="dxa"/>
            <w:shd w:val="clear" w:color="auto" w:fill="F2F2F2" w:themeFill="background1" w:themeFillShade="F2"/>
            <w:vAlign w:val="center"/>
          </w:tcPr>
          <w:p w14:paraId="381D0E37" w14:textId="77777777" w:rsidR="007A4D75" w:rsidRPr="004E1D2C" w:rsidRDefault="007A4D75" w:rsidP="00DC2F47">
            <w:pPr>
              <w:widowControl/>
              <w:snapToGrid w:val="0"/>
              <w:jc w:val="center"/>
              <w:rPr>
                <w:rFonts w:ascii="Times New Roman" w:eastAsia="標楷體" w:hAnsi="Times New Roman" w:cs="Times New Roman"/>
                <w:szCs w:val="24"/>
              </w:rPr>
            </w:pPr>
            <w:r w:rsidRPr="004E1D2C">
              <w:rPr>
                <w:rFonts w:ascii="Times New Roman" w:eastAsia="標楷體" w:hAnsi="Times New Roman" w:cs="Times New Roman" w:hint="eastAsia"/>
                <w:szCs w:val="24"/>
              </w:rPr>
              <w:t>1</w:t>
            </w:r>
          </w:p>
        </w:tc>
        <w:tc>
          <w:tcPr>
            <w:tcW w:w="8505" w:type="dxa"/>
            <w:shd w:val="clear" w:color="auto" w:fill="F2F2F2" w:themeFill="background1" w:themeFillShade="F2"/>
            <w:vAlign w:val="center"/>
          </w:tcPr>
          <w:p w14:paraId="4DB72BB9" w14:textId="60C34521" w:rsidR="005F38C2" w:rsidRPr="004E1D2C" w:rsidRDefault="005F38C2" w:rsidP="00DC2F47">
            <w:pPr>
              <w:widowControl/>
              <w:snapToGrid w:val="0"/>
              <w:jc w:val="both"/>
              <w:rPr>
                <w:rFonts w:ascii="Times New Roman" w:eastAsia="標楷體" w:hAnsi="Times New Roman" w:cs="Times New Roman"/>
                <w:sz w:val="22"/>
              </w:rPr>
            </w:pPr>
            <w:r w:rsidRPr="004E1D2C">
              <w:rPr>
                <w:rFonts w:ascii="Times New Roman" w:eastAsia="標楷體" w:hAnsi="Times New Roman" w:cs="Times New Roman" w:hint="eastAsia"/>
                <w:sz w:val="22"/>
              </w:rPr>
              <w:t>獲</w:t>
            </w:r>
            <w:r w:rsidRPr="004E1D2C">
              <w:rPr>
                <w:rFonts w:ascii="Times New Roman" w:eastAsia="標楷體" w:hAnsi="Times New Roman" w:cs="Times New Roman" w:hint="eastAsia"/>
                <w:b/>
                <w:bCs/>
                <w:color w:val="FF0000"/>
                <w:sz w:val="22"/>
                <w:u w:val="single"/>
              </w:rPr>
              <w:t>國家科學及技術委員會</w:t>
            </w:r>
            <w:r w:rsidRPr="004E1D2C">
              <w:rPr>
                <w:rFonts w:ascii="Times New Roman" w:eastAsia="標楷體" w:hAnsi="Times New Roman" w:cs="Times New Roman" w:hint="eastAsia"/>
                <w:sz w:val="22"/>
              </w:rPr>
              <w:t>傑出研究獎，每次</w:t>
            </w:r>
            <w:r w:rsidRPr="004E1D2C">
              <w:rPr>
                <w:rFonts w:ascii="Times New Roman" w:eastAsia="標楷體" w:hAnsi="Times New Roman" w:cs="Times New Roman" w:hint="eastAsia"/>
                <w:sz w:val="22"/>
              </w:rPr>
              <w:t>20</w:t>
            </w:r>
            <w:r w:rsidRPr="004E1D2C">
              <w:rPr>
                <w:rFonts w:ascii="Times New Roman" w:eastAsia="標楷體" w:hAnsi="Times New Roman" w:cs="Times New Roman" w:hint="eastAsia"/>
                <w:sz w:val="22"/>
              </w:rPr>
              <w:t>分。</w:t>
            </w:r>
          </w:p>
        </w:tc>
        <w:tc>
          <w:tcPr>
            <w:tcW w:w="1247" w:type="dxa"/>
            <w:shd w:val="clear" w:color="auto" w:fill="F2F2F2" w:themeFill="background1" w:themeFillShade="F2"/>
            <w:vAlign w:val="center"/>
          </w:tcPr>
          <w:p w14:paraId="07152696" w14:textId="77777777" w:rsidR="007A4D75" w:rsidRPr="004E1D2C" w:rsidRDefault="00F966B3"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43EF68CD" w14:textId="77777777" w:rsidTr="00DC2F47">
        <w:trPr>
          <w:trHeight w:val="454"/>
        </w:trPr>
        <w:tc>
          <w:tcPr>
            <w:tcW w:w="704" w:type="dxa"/>
            <w:shd w:val="clear" w:color="auto" w:fill="F2F2F2" w:themeFill="background1" w:themeFillShade="F2"/>
            <w:vAlign w:val="center"/>
          </w:tcPr>
          <w:p w14:paraId="0C534055" w14:textId="3B240362" w:rsidR="00E00C4E" w:rsidRPr="004E1D2C" w:rsidRDefault="00E00C4E" w:rsidP="00DC2F47">
            <w:pPr>
              <w:widowControl/>
              <w:snapToGrid w:val="0"/>
              <w:jc w:val="center"/>
              <w:rPr>
                <w:rFonts w:ascii="Times New Roman" w:eastAsia="標楷體" w:hAnsi="Times New Roman" w:cs="Times New Roman"/>
                <w:szCs w:val="24"/>
              </w:rPr>
            </w:pPr>
            <w:r w:rsidRPr="004E1D2C">
              <w:rPr>
                <w:rFonts w:ascii="Times New Roman" w:eastAsia="標楷體" w:hAnsi="Times New Roman" w:cs="Times New Roman" w:hint="eastAsia"/>
                <w:szCs w:val="24"/>
              </w:rPr>
              <w:t>2</w:t>
            </w:r>
          </w:p>
        </w:tc>
        <w:tc>
          <w:tcPr>
            <w:tcW w:w="8505" w:type="dxa"/>
            <w:shd w:val="clear" w:color="auto" w:fill="F2F2F2" w:themeFill="background1" w:themeFillShade="F2"/>
            <w:vAlign w:val="center"/>
          </w:tcPr>
          <w:p w14:paraId="70D7BFCA" w14:textId="61989A78" w:rsidR="00E00C4E" w:rsidRPr="004E1D2C" w:rsidRDefault="00E00C4E" w:rsidP="00DC2F47">
            <w:pPr>
              <w:widowControl/>
              <w:snapToGrid w:val="0"/>
              <w:jc w:val="both"/>
              <w:rPr>
                <w:rFonts w:ascii="Times New Roman" w:eastAsia="標楷體" w:hAnsi="Times New Roman" w:cs="Times New Roman"/>
                <w:b/>
                <w:bCs/>
                <w:sz w:val="22"/>
                <w:highlight w:val="yellow"/>
                <w:u w:val="single"/>
              </w:rPr>
            </w:pPr>
            <w:r w:rsidRPr="004E1D2C">
              <w:rPr>
                <w:rFonts w:ascii="Times New Roman" w:eastAsia="標楷體" w:hAnsi="Times New Roman" w:cs="Times New Roman" w:hint="eastAsia"/>
                <w:b/>
                <w:bCs/>
                <w:color w:val="FF0000"/>
                <w:sz w:val="22"/>
                <w:u w:val="single"/>
              </w:rPr>
              <w:t>獲得科</w:t>
            </w:r>
            <w:proofErr w:type="gramStart"/>
            <w:r w:rsidRPr="004E1D2C">
              <w:rPr>
                <w:rFonts w:ascii="Times New Roman" w:eastAsia="標楷體" w:hAnsi="Times New Roman" w:cs="Times New Roman" w:hint="eastAsia"/>
                <w:b/>
                <w:bCs/>
                <w:color w:val="FF0000"/>
                <w:sz w:val="22"/>
                <w:u w:val="single"/>
              </w:rPr>
              <w:t>睿</w:t>
            </w:r>
            <w:proofErr w:type="gramEnd"/>
            <w:r w:rsidRPr="004E1D2C">
              <w:rPr>
                <w:rFonts w:ascii="Times New Roman" w:eastAsia="標楷體" w:hAnsi="Times New Roman" w:cs="Times New Roman" w:hint="eastAsia"/>
                <w:b/>
                <w:bCs/>
                <w:color w:val="FF0000"/>
                <w:sz w:val="22"/>
                <w:u w:val="single"/>
              </w:rPr>
              <w:t>唯安（</w:t>
            </w:r>
            <w:r w:rsidRPr="004E1D2C">
              <w:rPr>
                <w:rFonts w:ascii="Times New Roman" w:eastAsia="標楷體" w:hAnsi="Times New Roman" w:cs="Times New Roman" w:hint="eastAsia"/>
                <w:b/>
                <w:bCs/>
                <w:color w:val="FF0000"/>
                <w:sz w:val="22"/>
                <w:u w:val="single"/>
              </w:rPr>
              <w:t>Clarivate</w:t>
            </w:r>
            <w:r w:rsidRPr="004E1D2C">
              <w:rPr>
                <w:rFonts w:ascii="Times New Roman" w:eastAsia="標楷體" w:hAnsi="Times New Roman" w:cs="Times New Roman" w:hint="eastAsia"/>
                <w:b/>
                <w:bCs/>
                <w:color w:val="FF0000"/>
                <w:sz w:val="22"/>
                <w:u w:val="single"/>
              </w:rPr>
              <w:t>）高被引學者榮譽，每次</w:t>
            </w:r>
            <w:r w:rsidRPr="004E1D2C">
              <w:rPr>
                <w:rFonts w:ascii="Times New Roman" w:eastAsia="標楷體" w:hAnsi="Times New Roman" w:cs="Times New Roman" w:hint="eastAsia"/>
                <w:b/>
                <w:bCs/>
                <w:color w:val="FF0000"/>
                <w:sz w:val="22"/>
                <w:u w:val="single"/>
              </w:rPr>
              <w:t>20</w:t>
            </w:r>
            <w:r w:rsidRPr="004E1D2C">
              <w:rPr>
                <w:rFonts w:ascii="Times New Roman" w:eastAsia="標楷體" w:hAnsi="Times New Roman" w:cs="Times New Roman" w:hint="eastAsia"/>
                <w:b/>
                <w:bCs/>
                <w:color w:val="FF0000"/>
                <w:sz w:val="22"/>
                <w:u w:val="single"/>
              </w:rPr>
              <w:t>分。</w:t>
            </w:r>
          </w:p>
        </w:tc>
        <w:tc>
          <w:tcPr>
            <w:tcW w:w="1247" w:type="dxa"/>
            <w:shd w:val="clear" w:color="auto" w:fill="F2F2F2" w:themeFill="background1" w:themeFillShade="F2"/>
            <w:vAlign w:val="center"/>
          </w:tcPr>
          <w:p w14:paraId="1FE58A17" w14:textId="4B2DD7EA" w:rsidR="00E00C4E" w:rsidRPr="004E1D2C" w:rsidRDefault="00E00C4E"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3C736CEF" w14:textId="77777777" w:rsidTr="00DC2F47">
        <w:trPr>
          <w:trHeight w:val="454"/>
        </w:trPr>
        <w:tc>
          <w:tcPr>
            <w:tcW w:w="704" w:type="dxa"/>
            <w:shd w:val="clear" w:color="auto" w:fill="F2F2F2" w:themeFill="background1" w:themeFillShade="F2"/>
            <w:vAlign w:val="center"/>
          </w:tcPr>
          <w:p w14:paraId="1E26D0F4" w14:textId="6FA29C04" w:rsidR="00E00C4E" w:rsidRPr="004E1D2C" w:rsidRDefault="00E00C4E" w:rsidP="00DC2F47">
            <w:pPr>
              <w:widowControl/>
              <w:snapToGrid w:val="0"/>
              <w:jc w:val="center"/>
              <w:rPr>
                <w:rFonts w:ascii="Times New Roman" w:eastAsia="標楷體" w:hAnsi="Times New Roman" w:cs="Times New Roman"/>
                <w:szCs w:val="24"/>
              </w:rPr>
            </w:pPr>
            <w:r w:rsidRPr="004E1D2C">
              <w:rPr>
                <w:rFonts w:ascii="Times New Roman" w:eastAsia="標楷體" w:hAnsi="Times New Roman" w:cs="Times New Roman" w:hint="eastAsia"/>
                <w:szCs w:val="24"/>
              </w:rPr>
              <w:t>3</w:t>
            </w:r>
          </w:p>
        </w:tc>
        <w:tc>
          <w:tcPr>
            <w:tcW w:w="8505" w:type="dxa"/>
            <w:shd w:val="clear" w:color="auto" w:fill="F2F2F2" w:themeFill="background1" w:themeFillShade="F2"/>
            <w:vAlign w:val="center"/>
          </w:tcPr>
          <w:p w14:paraId="522AE01B" w14:textId="3E3FFDB9" w:rsidR="00E00C4E" w:rsidRPr="008D71D8" w:rsidRDefault="00E00C4E" w:rsidP="00DC2F47">
            <w:pPr>
              <w:widowControl/>
              <w:snapToGrid w:val="0"/>
              <w:jc w:val="both"/>
              <w:rPr>
                <w:rFonts w:ascii="Times New Roman" w:eastAsia="標楷體" w:hAnsi="Times New Roman" w:cs="Times New Roman"/>
                <w:b/>
                <w:bCs/>
                <w:color w:val="FF0000"/>
                <w:w w:val="95"/>
                <w:sz w:val="22"/>
                <w:u w:val="single"/>
              </w:rPr>
            </w:pPr>
            <w:r w:rsidRPr="008D71D8">
              <w:rPr>
                <w:rFonts w:ascii="Times New Roman" w:eastAsia="標楷體" w:hAnsi="Times New Roman" w:cs="Times New Roman" w:hint="eastAsia"/>
                <w:b/>
                <w:bCs/>
                <w:color w:val="FF0000"/>
                <w:w w:val="95"/>
                <w:sz w:val="22"/>
                <w:u w:val="single"/>
              </w:rPr>
              <w:t>名列</w:t>
            </w:r>
            <w:r w:rsidRPr="008D71D8">
              <w:rPr>
                <w:rFonts w:ascii="Times New Roman" w:eastAsia="標楷體" w:hAnsi="Times New Roman" w:cs="Times New Roman" w:hint="eastAsia"/>
                <w:b/>
                <w:bCs/>
                <w:color w:val="FF0000"/>
                <w:w w:val="95"/>
                <w:sz w:val="22"/>
                <w:u w:val="single"/>
              </w:rPr>
              <w:t>Elsevier</w:t>
            </w:r>
            <w:r w:rsidRPr="008D71D8">
              <w:rPr>
                <w:rFonts w:ascii="Times New Roman" w:eastAsia="標楷體" w:hAnsi="Times New Roman" w:cs="Times New Roman" w:hint="eastAsia"/>
                <w:b/>
                <w:bCs/>
                <w:color w:val="FF0000"/>
                <w:w w:val="95"/>
                <w:sz w:val="22"/>
                <w:u w:val="single"/>
              </w:rPr>
              <w:t>發布之「全球前</w:t>
            </w:r>
            <w:r w:rsidRPr="008D71D8">
              <w:rPr>
                <w:rFonts w:ascii="Times New Roman" w:eastAsia="標楷體" w:hAnsi="Times New Roman" w:cs="Times New Roman" w:hint="eastAsia"/>
                <w:b/>
                <w:bCs/>
                <w:color w:val="FF0000"/>
                <w:w w:val="95"/>
                <w:sz w:val="22"/>
                <w:u w:val="single"/>
              </w:rPr>
              <w:t>2%</w:t>
            </w:r>
            <w:r w:rsidRPr="008D71D8">
              <w:rPr>
                <w:rFonts w:ascii="Times New Roman" w:eastAsia="標楷體" w:hAnsi="Times New Roman" w:cs="Times New Roman" w:hint="eastAsia"/>
                <w:b/>
                <w:bCs/>
                <w:color w:val="FF0000"/>
                <w:w w:val="95"/>
                <w:sz w:val="22"/>
                <w:u w:val="single"/>
              </w:rPr>
              <w:t>頂尖科學家（</w:t>
            </w:r>
            <w:r w:rsidRPr="008D71D8">
              <w:rPr>
                <w:rFonts w:ascii="Times New Roman" w:eastAsia="標楷體" w:hAnsi="Times New Roman" w:cs="Times New Roman" w:hint="eastAsia"/>
                <w:b/>
                <w:bCs/>
                <w:color w:val="FF0000"/>
                <w:w w:val="95"/>
                <w:sz w:val="22"/>
                <w:u w:val="single"/>
              </w:rPr>
              <w:t>World</w:t>
            </w:r>
            <w:r w:rsidRPr="008D71D8">
              <w:rPr>
                <w:rFonts w:ascii="Times New Roman" w:eastAsia="標楷體" w:hAnsi="Times New Roman" w:cs="Times New Roman"/>
                <w:b/>
                <w:bCs/>
                <w:color w:val="FF0000"/>
                <w:w w:val="95"/>
                <w:sz w:val="22"/>
                <w:u w:val="single"/>
              </w:rPr>
              <w:t>’</w:t>
            </w:r>
            <w:r w:rsidRPr="008D71D8">
              <w:rPr>
                <w:rFonts w:ascii="Times New Roman" w:eastAsia="標楷體" w:hAnsi="Times New Roman" w:cs="Times New Roman" w:hint="eastAsia"/>
                <w:b/>
                <w:bCs/>
                <w:color w:val="FF0000"/>
                <w:w w:val="95"/>
                <w:sz w:val="22"/>
                <w:u w:val="single"/>
              </w:rPr>
              <w:t>s Top 2% Scientists</w:t>
            </w:r>
            <w:r w:rsidRPr="008D71D8">
              <w:rPr>
                <w:rFonts w:ascii="Times New Roman" w:eastAsia="標楷體" w:hAnsi="Times New Roman" w:cs="Times New Roman" w:hint="eastAsia"/>
                <w:b/>
                <w:bCs/>
                <w:color w:val="FF0000"/>
                <w:w w:val="95"/>
                <w:sz w:val="22"/>
                <w:u w:val="single"/>
              </w:rPr>
              <w:t>）」，每次</w:t>
            </w:r>
            <w:r w:rsidRPr="008D71D8">
              <w:rPr>
                <w:rFonts w:ascii="Times New Roman" w:eastAsia="標楷體" w:hAnsi="Times New Roman" w:cs="Times New Roman" w:hint="eastAsia"/>
                <w:b/>
                <w:bCs/>
                <w:color w:val="FF0000"/>
                <w:w w:val="95"/>
                <w:sz w:val="22"/>
                <w:u w:val="single"/>
              </w:rPr>
              <w:t>10</w:t>
            </w:r>
            <w:r w:rsidRPr="008D71D8">
              <w:rPr>
                <w:rFonts w:ascii="Times New Roman" w:eastAsia="標楷體" w:hAnsi="Times New Roman" w:cs="Times New Roman" w:hint="eastAsia"/>
                <w:b/>
                <w:bCs/>
                <w:color w:val="FF0000"/>
                <w:w w:val="95"/>
                <w:sz w:val="22"/>
                <w:u w:val="single"/>
              </w:rPr>
              <w:t>分。</w:t>
            </w:r>
          </w:p>
        </w:tc>
        <w:tc>
          <w:tcPr>
            <w:tcW w:w="1247" w:type="dxa"/>
            <w:shd w:val="clear" w:color="auto" w:fill="F2F2F2" w:themeFill="background1" w:themeFillShade="F2"/>
            <w:vAlign w:val="center"/>
          </w:tcPr>
          <w:p w14:paraId="51E43FE1" w14:textId="2EA6E1FD" w:rsidR="00E00C4E" w:rsidRPr="004E1D2C" w:rsidRDefault="00E00C4E"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47C61D6E" w14:textId="77777777" w:rsidTr="00DC2F47">
        <w:trPr>
          <w:trHeight w:val="454"/>
        </w:trPr>
        <w:tc>
          <w:tcPr>
            <w:tcW w:w="704" w:type="dxa"/>
            <w:shd w:val="clear" w:color="auto" w:fill="F2F2F2" w:themeFill="background1" w:themeFillShade="F2"/>
            <w:vAlign w:val="center"/>
          </w:tcPr>
          <w:p w14:paraId="364A6B06" w14:textId="0C0C8B20"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4</w:t>
            </w:r>
          </w:p>
        </w:tc>
        <w:tc>
          <w:tcPr>
            <w:tcW w:w="8505" w:type="dxa"/>
            <w:shd w:val="clear" w:color="auto" w:fill="F2F2F2" w:themeFill="background1" w:themeFillShade="F2"/>
            <w:vAlign w:val="center"/>
          </w:tcPr>
          <w:p w14:paraId="5FF8A6CF" w14:textId="3FD85F49"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獲</w:t>
            </w:r>
            <w:r w:rsidRPr="004E1D2C">
              <w:rPr>
                <w:rFonts w:ascii="Times New Roman" w:eastAsia="標楷體" w:hAnsi="Times New Roman" w:cs="Times New Roman" w:hint="eastAsia"/>
                <w:b/>
                <w:bCs/>
                <w:color w:val="FF0000"/>
                <w:sz w:val="22"/>
                <w:u w:val="single"/>
              </w:rPr>
              <w:t>國家科學及技術委員會</w:t>
            </w:r>
            <w:r w:rsidRPr="004E1D2C">
              <w:rPr>
                <w:rFonts w:ascii="Times New Roman" w:eastAsia="標楷體" w:hAnsi="Times New Roman" w:cs="Times New Roman" w:hint="eastAsia"/>
                <w:bCs/>
                <w:sz w:val="22"/>
              </w:rPr>
              <w:t>優秀年輕學者計畫且擔任主持人，每次</w:t>
            </w:r>
            <w:r w:rsidRPr="004E1D2C">
              <w:rPr>
                <w:rFonts w:ascii="Times New Roman" w:eastAsia="標楷體" w:hAnsi="Times New Roman" w:cs="Times New Roman" w:hint="eastAsia"/>
                <w:bCs/>
                <w:sz w:val="22"/>
              </w:rPr>
              <w:t>5</w:t>
            </w:r>
            <w:r w:rsidRPr="004E1D2C">
              <w:rPr>
                <w:rFonts w:ascii="Times New Roman" w:eastAsia="標楷體" w:hAnsi="Times New Roman" w:cs="Times New Roman" w:hint="eastAsia"/>
                <w:bCs/>
                <w:sz w:val="22"/>
              </w:rPr>
              <w:t>分。</w:t>
            </w:r>
          </w:p>
        </w:tc>
        <w:tc>
          <w:tcPr>
            <w:tcW w:w="1247" w:type="dxa"/>
            <w:shd w:val="clear" w:color="auto" w:fill="F2F2F2" w:themeFill="background1" w:themeFillShade="F2"/>
            <w:vAlign w:val="center"/>
          </w:tcPr>
          <w:p w14:paraId="61244709" w14:textId="3B6CED18"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2655AFCD" w14:textId="77777777" w:rsidTr="00DC2F47">
        <w:trPr>
          <w:trHeight w:val="454"/>
        </w:trPr>
        <w:tc>
          <w:tcPr>
            <w:tcW w:w="704" w:type="dxa"/>
            <w:shd w:val="clear" w:color="auto" w:fill="F2F2F2" w:themeFill="background1" w:themeFillShade="F2"/>
            <w:vAlign w:val="center"/>
          </w:tcPr>
          <w:p w14:paraId="1663D3CA" w14:textId="787B8912"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5</w:t>
            </w:r>
          </w:p>
        </w:tc>
        <w:tc>
          <w:tcPr>
            <w:tcW w:w="8505" w:type="dxa"/>
            <w:shd w:val="clear" w:color="auto" w:fill="F2F2F2" w:themeFill="background1" w:themeFillShade="F2"/>
            <w:vAlign w:val="center"/>
          </w:tcPr>
          <w:p w14:paraId="0EC0A329" w14:textId="3A9DCE39"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獲</w:t>
            </w:r>
            <w:r w:rsidRPr="004E1D2C">
              <w:rPr>
                <w:rFonts w:ascii="Times New Roman" w:eastAsia="標楷體" w:hAnsi="Times New Roman" w:cs="Times New Roman" w:hint="eastAsia"/>
                <w:b/>
                <w:bCs/>
                <w:color w:val="FF0000"/>
                <w:sz w:val="22"/>
                <w:u w:val="single"/>
              </w:rPr>
              <w:t>國家科學及技術委員會</w:t>
            </w:r>
            <w:r w:rsidRPr="004E1D2C">
              <w:rPr>
                <w:rFonts w:ascii="Times New Roman" w:eastAsia="標楷體" w:hAnsi="Times New Roman" w:cs="Times New Roman" w:hint="eastAsia"/>
                <w:bCs/>
                <w:sz w:val="22"/>
              </w:rPr>
              <w:t>甲、乙種研究獎，每次</w:t>
            </w:r>
            <w:r w:rsidRPr="004E1D2C">
              <w:rPr>
                <w:rFonts w:ascii="Times New Roman" w:eastAsia="標楷體" w:hAnsi="Times New Roman" w:cs="Times New Roman" w:hint="eastAsia"/>
                <w:bCs/>
                <w:sz w:val="22"/>
              </w:rPr>
              <w:t>3</w:t>
            </w:r>
            <w:r w:rsidRPr="004E1D2C">
              <w:rPr>
                <w:rFonts w:ascii="Times New Roman" w:eastAsia="標楷體" w:hAnsi="Times New Roman" w:cs="Times New Roman" w:hint="eastAsia"/>
                <w:bCs/>
                <w:sz w:val="22"/>
              </w:rPr>
              <w:t>分。</w:t>
            </w:r>
          </w:p>
        </w:tc>
        <w:tc>
          <w:tcPr>
            <w:tcW w:w="1247" w:type="dxa"/>
            <w:shd w:val="clear" w:color="auto" w:fill="F2F2F2" w:themeFill="background1" w:themeFillShade="F2"/>
            <w:vAlign w:val="center"/>
          </w:tcPr>
          <w:p w14:paraId="0F4006E8" w14:textId="1C046CEB"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23626B87" w14:textId="77777777" w:rsidTr="00DC2F47">
        <w:trPr>
          <w:trHeight w:val="454"/>
        </w:trPr>
        <w:tc>
          <w:tcPr>
            <w:tcW w:w="704" w:type="dxa"/>
            <w:shd w:val="clear" w:color="auto" w:fill="F2F2F2" w:themeFill="background1" w:themeFillShade="F2"/>
            <w:vAlign w:val="center"/>
          </w:tcPr>
          <w:p w14:paraId="404603D2" w14:textId="449E1189"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6</w:t>
            </w:r>
          </w:p>
        </w:tc>
        <w:tc>
          <w:tcPr>
            <w:tcW w:w="8505" w:type="dxa"/>
            <w:shd w:val="clear" w:color="auto" w:fill="F2F2F2" w:themeFill="background1" w:themeFillShade="F2"/>
            <w:vAlign w:val="center"/>
          </w:tcPr>
          <w:p w14:paraId="590D598B" w14:textId="429AF108"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擔任</w:t>
            </w:r>
            <w:r w:rsidRPr="004E1D2C">
              <w:rPr>
                <w:rFonts w:ascii="Times New Roman" w:eastAsia="標楷體" w:hAnsi="Times New Roman" w:cs="Times New Roman" w:hint="eastAsia"/>
                <w:b/>
                <w:bCs/>
                <w:color w:val="FF0000"/>
                <w:sz w:val="22"/>
                <w:u w:val="single"/>
              </w:rPr>
              <w:t>國家科學及技術委員會</w:t>
            </w:r>
            <w:r w:rsidRPr="004E1D2C">
              <w:rPr>
                <w:rFonts w:ascii="Times New Roman" w:eastAsia="標楷體" w:hAnsi="Times New Roman" w:cs="Times New Roman" w:hint="eastAsia"/>
                <w:bCs/>
                <w:sz w:val="22"/>
              </w:rPr>
              <w:t>研究計畫主持人，每次</w:t>
            </w:r>
            <w:r w:rsidRPr="004E1D2C">
              <w:rPr>
                <w:rFonts w:ascii="Times New Roman" w:eastAsia="標楷體" w:hAnsi="Times New Roman" w:cs="Times New Roman" w:hint="eastAsia"/>
                <w:bCs/>
                <w:sz w:val="22"/>
              </w:rPr>
              <w:t>3</w:t>
            </w:r>
            <w:r w:rsidRPr="004E1D2C">
              <w:rPr>
                <w:rFonts w:ascii="Times New Roman" w:eastAsia="標楷體" w:hAnsi="Times New Roman" w:cs="Times New Roman" w:hint="eastAsia"/>
                <w:bCs/>
                <w:sz w:val="22"/>
              </w:rPr>
              <w:t>分。</w:t>
            </w:r>
          </w:p>
        </w:tc>
        <w:tc>
          <w:tcPr>
            <w:tcW w:w="1247" w:type="dxa"/>
            <w:shd w:val="clear" w:color="auto" w:fill="F2F2F2" w:themeFill="background1" w:themeFillShade="F2"/>
            <w:vAlign w:val="center"/>
          </w:tcPr>
          <w:p w14:paraId="7031038F" w14:textId="00305180"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30224C8C" w14:textId="77777777" w:rsidTr="00DC2F47">
        <w:trPr>
          <w:trHeight w:val="1020"/>
        </w:trPr>
        <w:tc>
          <w:tcPr>
            <w:tcW w:w="704" w:type="dxa"/>
            <w:shd w:val="clear" w:color="auto" w:fill="F2F2F2" w:themeFill="background1" w:themeFillShade="F2"/>
            <w:vAlign w:val="center"/>
          </w:tcPr>
          <w:p w14:paraId="11C3E726" w14:textId="2EA5CD93"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7</w:t>
            </w:r>
          </w:p>
        </w:tc>
        <w:tc>
          <w:tcPr>
            <w:tcW w:w="8505" w:type="dxa"/>
            <w:shd w:val="clear" w:color="auto" w:fill="F2F2F2" w:themeFill="background1" w:themeFillShade="F2"/>
            <w:vAlign w:val="center"/>
          </w:tcPr>
          <w:p w14:paraId="23874CC3" w14:textId="77777777"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擔任研究計畫及產學合作案主持人，編列符合本校規定管理費（含</w:t>
            </w:r>
            <w:proofErr w:type="gramStart"/>
            <w:r w:rsidRPr="004E1D2C">
              <w:rPr>
                <w:rFonts w:ascii="Times New Roman" w:eastAsia="標楷體" w:hAnsi="Times New Roman" w:cs="Times New Roman" w:hint="eastAsia"/>
                <w:bCs/>
                <w:sz w:val="22"/>
              </w:rPr>
              <w:t>提撥</w:t>
            </w:r>
            <w:proofErr w:type="gramEnd"/>
            <w:r w:rsidRPr="004E1D2C">
              <w:rPr>
                <w:rFonts w:ascii="Times New Roman" w:eastAsia="標楷體" w:hAnsi="Times New Roman" w:cs="Times New Roman" w:hint="eastAsia"/>
                <w:bCs/>
                <w:sz w:val="22"/>
              </w:rPr>
              <w:t>供校務基金統籌運用之額度）每</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萬元</w:t>
            </w:r>
            <w:r w:rsidRPr="004E1D2C">
              <w:rPr>
                <w:rFonts w:ascii="Times New Roman" w:eastAsia="標楷體" w:hAnsi="Times New Roman" w:cs="Times New Roman" w:hint="eastAsia"/>
                <w:bCs/>
                <w:sz w:val="22"/>
              </w:rPr>
              <w:t>0.4</w:t>
            </w:r>
            <w:r w:rsidRPr="004E1D2C">
              <w:rPr>
                <w:rFonts w:ascii="Times New Roman" w:eastAsia="標楷體" w:hAnsi="Times New Roman" w:cs="Times New Roman" w:hint="eastAsia"/>
                <w:bCs/>
                <w:sz w:val="22"/>
              </w:rPr>
              <w:t>分，未滿</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萬元依其比例計分。其升等評分證明所列共同主持人相對貢獻分配比例應由主持人簽證。</w:t>
            </w:r>
          </w:p>
        </w:tc>
        <w:tc>
          <w:tcPr>
            <w:tcW w:w="1247" w:type="dxa"/>
            <w:shd w:val="clear" w:color="auto" w:fill="F2F2F2" w:themeFill="background1" w:themeFillShade="F2"/>
            <w:vAlign w:val="center"/>
          </w:tcPr>
          <w:p w14:paraId="189891E9" w14:textId="3AB150EF"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11DD1805" w14:textId="77777777" w:rsidTr="00DC2F47">
        <w:trPr>
          <w:trHeight w:val="1304"/>
        </w:trPr>
        <w:tc>
          <w:tcPr>
            <w:tcW w:w="704" w:type="dxa"/>
            <w:shd w:val="clear" w:color="auto" w:fill="F2F2F2" w:themeFill="background1" w:themeFillShade="F2"/>
            <w:vAlign w:val="center"/>
          </w:tcPr>
          <w:p w14:paraId="2EDF537A" w14:textId="1E449E7E"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8</w:t>
            </w:r>
          </w:p>
        </w:tc>
        <w:tc>
          <w:tcPr>
            <w:tcW w:w="8505" w:type="dxa"/>
            <w:shd w:val="clear" w:color="auto" w:fill="F2F2F2" w:themeFill="background1" w:themeFillShade="F2"/>
            <w:vAlign w:val="center"/>
          </w:tcPr>
          <w:p w14:paraId="48924723" w14:textId="77777777"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擔任其他不能編列管理費之公立機構補助計畫案主持人，依其計畫經費每滿</w:t>
            </w:r>
            <w:r w:rsidRPr="004E1D2C">
              <w:rPr>
                <w:rFonts w:ascii="Times New Roman" w:eastAsia="標楷體" w:hAnsi="Times New Roman" w:cs="Times New Roman" w:hint="eastAsia"/>
                <w:bCs/>
                <w:sz w:val="22"/>
              </w:rPr>
              <w:t>100</w:t>
            </w:r>
            <w:r w:rsidRPr="004E1D2C">
              <w:rPr>
                <w:rFonts w:ascii="Times New Roman" w:eastAsia="標楷體" w:hAnsi="Times New Roman" w:cs="Times New Roman" w:hint="eastAsia"/>
                <w:bCs/>
                <w:sz w:val="22"/>
              </w:rPr>
              <w:t>萬元計</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分，未滿</w:t>
            </w:r>
            <w:r w:rsidRPr="004E1D2C">
              <w:rPr>
                <w:rFonts w:ascii="Times New Roman" w:eastAsia="標楷體" w:hAnsi="Times New Roman" w:cs="Times New Roman" w:hint="eastAsia"/>
                <w:bCs/>
                <w:sz w:val="22"/>
              </w:rPr>
              <w:t>100</w:t>
            </w:r>
            <w:r w:rsidRPr="004E1D2C">
              <w:rPr>
                <w:rFonts w:ascii="Times New Roman" w:eastAsia="標楷體" w:hAnsi="Times New Roman" w:cs="Times New Roman" w:hint="eastAsia"/>
                <w:bCs/>
                <w:sz w:val="22"/>
              </w:rPr>
              <w:t>萬元依其比例計分。擔任經本校行政程序認可之校外單位計畫之共同主持人，依其計畫結案文件之經費每滿</w:t>
            </w:r>
            <w:r w:rsidRPr="004E1D2C">
              <w:rPr>
                <w:rFonts w:ascii="Times New Roman" w:eastAsia="標楷體" w:hAnsi="Times New Roman" w:cs="Times New Roman" w:hint="eastAsia"/>
                <w:bCs/>
                <w:sz w:val="22"/>
              </w:rPr>
              <w:t>150</w:t>
            </w:r>
            <w:r w:rsidRPr="004E1D2C">
              <w:rPr>
                <w:rFonts w:ascii="Times New Roman" w:eastAsia="標楷體" w:hAnsi="Times New Roman" w:cs="Times New Roman" w:hint="eastAsia"/>
                <w:bCs/>
                <w:sz w:val="22"/>
              </w:rPr>
              <w:t>萬元計</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分，未滿</w:t>
            </w:r>
            <w:r w:rsidRPr="004E1D2C">
              <w:rPr>
                <w:rFonts w:ascii="Times New Roman" w:eastAsia="標楷體" w:hAnsi="Times New Roman" w:cs="Times New Roman" w:hint="eastAsia"/>
                <w:bCs/>
                <w:sz w:val="22"/>
              </w:rPr>
              <w:t>150</w:t>
            </w:r>
            <w:r w:rsidRPr="004E1D2C">
              <w:rPr>
                <w:rFonts w:ascii="Times New Roman" w:eastAsia="標楷體" w:hAnsi="Times New Roman" w:cs="Times New Roman" w:hint="eastAsia"/>
                <w:bCs/>
                <w:sz w:val="22"/>
              </w:rPr>
              <w:t>萬元依其比例計分。其升等評分證明所列共同主持人相對貢獻分配比例應由主持人簽證。</w:t>
            </w:r>
          </w:p>
        </w:tc>
        <w:tc>
          <w:tcPr>
            <w:tcW w:w="1247" w:type="dxa"/>
            <w:shd w:val="clear" w:color="auto" w:fill="F2F2F2" w:themeFill="background1" w:themeFillShade="F2"/>
            <w:vAlign w:val="center"/>
          </w:tcPr>
          <w:p w14:paraId="2EBFDF0F" w14:textId="06955F2E"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50AA3914" w14:textId="77777777" w:rsidTr="00DC2F47">
        <w:trPr>
          <w:trHeight w:val="1020"/>
        </w:trPr>
        <w:tc>
          <w:tcPr>
            <w:tcW w:w="704" w:type="dxa"/>
            <w:shd w:val="clear" w:color="auto" w:fill="F2F2F2" w:themeFill="background1" w:themeFillShade="F2"/>
            <w:vAlign w:val="center"/>
          </w:tcPr>
          <w:p w14:paraId="69EF3BED" w14:textId="7735F542"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9</w:t>
            </w:r>
          </w:p>
        </w:tc>
        <w:tc>
          <w:tcPr>
            <w:tcW w:w="8505" w:type="dxa"/>
            <w:shd w:val="clear" w:color="auto" w:fill="F2F2F2" w:themeFill="background1" w:themeFillShade="F2"/>
            <w:vAlign w:val="center"/>
          </w:tcPr>
          <w:p w14:paraId="19DAD136" w14:textId="77777777"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依學校實收技術移轉金額之累計總金額每</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萬元計</w:t>
            </w:r>
            <w:r w:rsidRPr="004E1D2C">
              <w:rPr>
                <w:rFonts w:ascii="Times New Roman" w:eastAsia="標楷體" w:hAnsi="Times New Roman" w:cs="Times New Roman" w:hint="eastAsia"/>
                <w:bCs/>
                <w:sz w:val="22"/>
              </w:rPr>
              <w:t>0.4</w:t>
            </w:r>
            <w:r w:rsidRPr="004E1D2C">
              <w:rPr>
                <w:rFonts w:ascii="Times New Roman" w:eastAsia="標楷體" w:hAnsi="Times New Roman" w:cs="Times New Roman" w:hint="eastAsia"/>
                <w:bCs/>
                <w:sz w:val="22"/>
              </w:rPr>
              <w:t>分，未達</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萬元不計分；如為專利授權者，依學校實收授權金額之累計總金額每</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萬元計</w:t>
            </w:r>
            <w:r w:rsidRPr="004E1D2C">
              <w:rPr>
                <w:rFonts w:ascii="Times New Roman" w:eastAsia="標楷體" w:hAnsi="Times New Roman" w:cs="Times New Roman" w:hint="eastAsia"/>
                <w:bCs/>
                <w:sz w:val="22"/>
              </w:rPr>
              <w:t>0.6</w:t>
            </w:r>
            <w:r w:rsidRPr="004E1D2C">
              <w:rPr>
                <w:rFonts w:ascii="Times New Roman" w:eastAsia="標楷體" w:hAnsi="Times New Roman" w:cs="Times New Roman" w:hint="eastAsia"/>
                <w:bCs/>
                <w:sz w:val="22"/>
              </w:rPr>
              <w:t>分，未達</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萬元亦不計分。前項規定如技術發明人為兩人以上者，得依發明人之授權金分配比例計分。</w:t>
            </w:r>
          </w:p>
        </w:tc>
        <w:tc>
          <w:tcPr>
            <w:tcW w:w="1247" w:type="dxa"/>
            <w:shd w:val="clear" w:color="auto" w:fill="F2F2F2" w:themeFill="background1" w:themeFillShade="F2"/>
            <w:vAlign w:val="center"/>
          </w:tcPr>
          <w:p w14:paraId="7A98BD7C" w14:textId="758E5732"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r w:rsidR="00E00C4E" w:rsidRPr="004E1D2C" w14:paraId="1C0CED46" w14:textId="77777777" w:rsidTr="00DC2F47">
        <w:trPr>
          <w:trHeight w:val="1020"/>
        </w:trPr>
        <w:tc>
          <w:tcPr>
            <w:tcW w:w="704" w:type="dxa"/>
            <w:shd w:val="clear" w:color="auto" w:fill="F2F2F2" w:themeFill="background1" w:themeFillShade="F2"/>
            <w:vAlign w:val="center"/>
          </w:tcPr>
          <w:p w14:paraId="2D5C97FF" w14:textId="791B74FB"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10</w:t>
            </w:r>
          </w:p>
        </w:tc>
        <w:tc>
          <w:tcPr>
            <w:tcW w:w="8505" w:type="dxa"/>
            <w:shd w:val="clear" w:color="auto" w:fill="F2F2F2" w:themeFill="background1" w:themeFillShade="F2"/>
            <w:vAlign w:val="center"/>
          </w:tcPr>
          <w:p w14:paraId="543FE269" w14:textId="3758C0A2"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專利：以國立雲林科技大學為專利權人始得計分</w:t>
            </w:r>
            <w:r w:rsidR="00C111E5" w:rsidRPr="004E1D2C">
              <w:rPr>
                <w:rFonts w:ascii="Times New Roman" w:eastAsia="標楷體" w:hAnsi="Times New Roman" w:cs="Times New Roman" w:hint="eastAsia"/>
                <w:bCs/>
                <w:sz w:val="22"/>
              </w:rPr>
              <w:t>，本項最高</w:t>
            </w:r>
            <w:r w:rsidR="00C111E5" w:rsidRPr="004E1D2C">
              <w:rPr>
                <w:rFonts w:ascii="Times New Roman" w:eastAsia="標楷體" w:hAnsi="Times New Roman" w:cs="Times New Roman" w:hint="eastAsia"/>
                <w:bCs/>
                <w:sz w:val="22"/>
              </w:rPr>
              <w:t>10</w:t>
            </w:r>
            <w:r w:rsidR="00C111E5" w:rsidRPr="004E1D2C">
              <w:rPr>
                <w:rFonts w:ascii="Times New Roman" w:eastAsia="標楷體" w:hAnsi="Times New Roman" w:cs="Times New Roman" w:hint="eastAsia"/>
                <w:bCs/>
                <w:sz w:val="22"/>
              </w:rPr>
              <w:t>分</w:t>
            </w:r>
          </w:p>
          <w:p w14:paraId="31DDA8A4" w14:textId="77777777" w:rsidR="00E00C4E" w:rsidRPr="004E1D2C" w:rsidRDefault="00E00C4E" w:rsidP="00CA069B">
            <w:pPr>
              <w:pStyle w:val="a3"/>
              <w:widowControl/>
              <w:numPr>
                <w:ilvl w:val="0"/>
                <w:numId w:val="23"/>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國內發明獲證專利每件</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分，設計獲證專利每件</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分。</w:t>
            </w:r>
          </w:p>
          <w:p w14:paraId="29E03C73" w14:textId="74D96252" w:rsidR="00E00C4E" w:rsidRPr="004E1D2C" w:rsidRDefault="00E00C4E" w:rsidP="00CA069B">
            <w:pPr>
              <w:pStyle w:val="a3"/>
              <w:widowControl/>
              <w:numPr>
                <w:ilvl w:val="0"/>
                <w:numId w:val="23"/>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國際獲證專利（不含大陸地區）每件</w:t>
            </w:r>
            <w:r w:rsidRPr="004E1D2C">
              <w:rPr>
                <w:rFonts w:ascii="Times New Roman" w:eastAsia="標楷體" w:hAnsi="Times New Roman" w:cs="Times New Roman" w:hint="eastAsia"/>
                <w:bCs/>
                <w:sz w:val="22"/>
              </w:rPr>
              <w:t>3</w:t>
            </w:r>
            <w:r w:rsidRPr="004E1D2C">
              <w:rPr>
                <w:rFonts w:ascii="Times New Roman" w:eastAsia="標楷體" w:hAnsi="Times New Roman" w:cs="Times New Roman" w:hint="eastAsia"/>
                <w:bCs/>
                <w:sz w:val="22"/>
              </w:rPr>
              <w:t>分。</w:t>
            </w:r>
          </w:p>
        </w:tc>
        <w:tc>
          <w:tcPr>
            <w:tcW w:w="1247" w:type="dxa"/>
            <w:shd w:val="clear" w:color="auto" w:fill="F2F2F2" w:themeFill="background1" w:themeFillShade="F2"/>
            <w:vAlign w:val="center"/>
          </w:tcPr>
          <w:p w14:paraId="0AE895EB" w14:textId="77777777" w:rsidR="00E00C4E" w:rsidRPr="004E1D2C" w:rsidRDefault="00E00C4E"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p w14:paraId="1A7BD7A7" w14:textId="4587C722"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最高</w:t>
            </w:r>
            <w:r w:rsidRPr="004E1D2C">
              <w:rPr>
                <w:rFonts w:ascii="Times New Roman" w:eastAsia="標楷體" w:hAnsi="Times New Roman" w:cs="Times New Roman" w:hint="eastAsia"/>
                <w:sz w:val="22"/>
              </w:rPr>
              <w:t>10</w:t>
            </w:r>
            <w:r w:rsidRPr="004E1D2C">
              <w:rPr>
                <w:rFonts w:ascii="Times New Roman" w:eastAsia="標楷體" w:hAnsi="Times New Roman" w:cs="Times New Roman" w:hint="eastAsia"/>
                <w:sz w:val="22"/>
              </w:rPr>
              <w:t>分</w:t>
            </w:r>
          </w:p>
        </w:tc>
      </w:tr>
      <w:tr w:rsidR="00E00C4E" w:rsidRPr="004E1D2C" w14:paraId="615F6857" w14:textId="77777777" w:rsidTr="00DC2F47">
        <w:trPr>
          <w:trHeight w:val="1871"/>
        </w:trPr>
        <w:tc>
          <w:tcPr>
            <w:tcW w:w="704" w:type="dxa"/>
            <w:shd w:val="clear" w:color="auto" w:fill="F2F2F2" w:themeFill="background1" w:themeFillShade="F2"/>
            <w:vAlign w:val="center"/>
          </w:tcPr>
          <w:p w14:paraId="36F75479" w14:textId="25714026" w:rsidR="00E00C4E" w:rsidRPr="004E1D2C" w:rsidRDefault="00E00C4E"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11</w:t>
            </w:r>
          </w:p>
        </w:tc>
        <w:tc>
          <w:tcPr>
            <w:tcW w:w="8505" w:type="dxa"/>
            <w:shd w:val="clear" w:color="auto" w:fill="F2F2F2" w:themeFill="background1" w:themeFillShade="F2"/>
            <w:vAlign w:val="center"/>
          </w:tcPr>
          <w:p w14:paraId="497068B8" w14:textId="52A8200D"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創新創業：</w:t>
            </w:r>
            <w:r w:rsidR="00C111E5" w:rsidRPr="004E1D2C">
              <w:rPr>
                <w:rFonts w:ascii="Times New Roman" w:eastAsia="標楷體" w:hAnsi="Times New Roman" w:cs="Times New Roman" w:hint="eastAsia"/>
                <w:bCs/>
                <w:sz w:val="22"/>
              </w:rPr>
              <w:t>本項最高</w:t>
            </w:r>
            <w:r w:rsidR="00C111E5" w:rsidRPr="004E1D2C">
              <w:rPr>
                <w:rFonts w:ascii="Times New Roman" w:eastAsia="標楷體" w:hAnsi="Times New Roman" w:cs="Times New Roman" w:hint="eastAsia"/>
                <w:bCs/>
                <w:sz w:val="22"/>
              </w:rPr>
              <w:t>10</w:t>
            </w:r>
            <w:r w:rsidR="00C111E5" w:rsidRPr="004E1D2C">
              <w:rPr>
                <w:rFonts w:ascii="Times New Roman" w:eastAsia="標楷體" w:hAnsi="Times New Roman" w:cs="Times New Roman" w:hint="eastAsia"/>
                <w:bCs/>
                <w:sz w:val="22"/>
              </w:rPr>
              <w:t>分</w:t>
            </w:r>
          </w:p>
          <w:p w14:paraId="786E2E9C" w14:textId="77777777" w:rsidR="00E00C4E" w:rsidRPr="004E1D2C" w:rsidRDefault="00E00C4E" w:rsidP="00CA069B">
            <w:pPr>
              <w:pStyle w:val="a3"/>
              <w:widowControl/>
              <w:numPr>
                <w:ilvl w:val="0"/>
                <w:numId w:val="24"/>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以研發成果作為新創公司運作所需之技術，且本校擁有該公司股權，每件</w:t>
            </w:r>
            <w:r w:rsidRPr="004E1D2C">
              <w:rPr>
                <w:rFonts w:ascii="Times New Roman" w:eastAsia="標楷體" w:hAnsi="Times New Roman" w:cs="Times New Roman" w:hint="eastAsia"/>
                <w:bCs/>
                <w:sz w:val="22"/>
              </w:rPr>
              <w:t>5</w:t>
            </w:r>
            <w:r w:rsidRPr="004E1D2C">
              <w:rPr>
                <w:rFonts w:ascii="Times New Roman" w:eastAsia="標楷體" w:hAnsi="Times New Roman" w:cs="Times New Roman" w:hint="eastAsia"/>
                <w:bCs/>
                <w:sz w:val="22"/>
              </w:rPr>
              <w:t>分。</w:t>
            </w:r>
          </w:p>
          <w:p w14:paraId="35FF19B9" w14:textId="77777777" w:rsidR="00E00C4E" w:rsidRPr="004E1D2C" w:rsidRDefault="00E00C4E" w:rsidP="00CA069B">
            <w:pPr>
              <w:pStyle w:val="a3"/>
              <w:widowControl/>
              <w:numPr>
                <w:ilvl w:val="0"/>
                <w:numId w:val="24"/>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以研發成果作為新創公司運作所需之技術，且老師依法擁有該公司股權，每件</w:t>
            </w:r>
            <w:r w:rsidRPr="004E1D2C">
              <w:rPr>
                <w:rFonts w:ascii="Times New Roman" w:eastAsia="標楷體" w:hAnsi="Times New Roman" w:cs="Times New Roman" w:hint="eastAsia"/>
                <w:bCs/>
                <w:sz w:val="22"/>
              </w:rPr>
              <w:t>3</w:t>
            </w:r>
            <w:r w:rsidRPr="004E1D2C">
              <w:rPr>
                <w:rFonts w:ascii="Times New Roman" w:eastAsia="標楷體" w:hAnsi="Times New Roman" w:cs="Times New Roman" w:hint="eastAsia"/>
                <w:bCs/>
                <w:sz w:val="22"/>
              </w:rPr>
              <w:t>分。</w:t>
            </w:r>
          </w:p>
          <w:p w14:paraId="168A9C36" w14:textId="77777777" w:rsidR="00E00C4E" w:rsidRPr="004E1D2C" w:rsidRDefault="00E00C4E" w:rsidP="00CA069B">
            <w:pPr>
              <w:pStyle w:val="a3"/>
              <w:widowControl/>
              <w:numPr>
                <w:ilvl w:val="0"/>
                <w:numId w:val="24"/>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輔導本校學生或畢業</w:t>
            </w:r>
            <w:r w:rsidRPr="004E1D2C">
              <w:rPr>
                <w:rFonts w:ascii="Times New Roman" w:eastAsia="標楷體" w:hAnsi="Times New Roman" w:cs="Times New Roman" w:hint="eastAsia"/>
                <w:bCs/>
                <w:sz w:val="22"/>
              </w:rPr>
              <w:t>5</w:t>
            </w:r>
            <w:r w:rsidRPr="004E1D2C">
              <w:rPr>
                <w:rFonts w:ascii="Times New Roman" w:eastAsia="標楷體" w:hAnsi="Times New Roman" w:cs="Times New Roman" w:hint="eastAsia"/>
                <w:bCs/>
                <w:sz w:val="22"/>
              </w:rPr>
              <w:t>年內校友成立新創公司，每件</w:t>
            </w:r>
            <w:r w:rsidRPr="004E1D2C">
              <w:rPr>
                <w:rFonts w:ascii="Times New Roman" w:eastAsia="標楷體" w:hAnsi="Times New Roman" w:cs="Times New Roman" w:hint="eastAsia"/>
                <w:bCs/>
                <w:sz w:val="22"/>
              </w:rPr>
              <w:t>1</w:t>
            </w:r>
            <w:r w:rsidRPr="004E1D2C">
              <w:rPr>
                <w:rFonts w:ascii="Times New Roman" w:eastAsia="標楷體" w:hAnsi="Times New Roman" w:cs="Times New Roman" w:hint="eastAsia"/>
                <w:bCs/>
                <w:sz w:val="22"/>
              </w:rPr>
              <w:t>分。</w:t>
            </w:r>
          </w:p>
          <w:p w14:paraId="7441FF91" w14:textId="77777777" w:rsidR="00E00C4E" w:rsidRPr="004E1D2C" w:rsidRDefault="00E00C4E"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新創公司設立需於申請升等當日往前推算</w:t>
            </w:r>
            <w:r w:rsidRPr="004E1D2C">
              <w:rPr>
                <w:rFonts w:ascii="Times New Roman" w:eastAsia="標楷體" w:hAnsi="Times New Roman" w:cs="Times New Roman"/>
                <w:bCs/>
                <w:sz w:val="22"/>
              </w:rPr>
              <w:t>5</w:t>
            </w:r>
            <w:r w:rsidRPr="004E1D2C">
              <w:rPr>
                <w:rFonts w:ascii="Times New Roman" w:eastAsia="標楷體" w:hAnsi="Times New Roman" w:cs="Times New Roman" w:hint="eastAsia"/>
                <w:bCs/>
                <w:sz w:val="22"/>
              </w:rPr>
              <w:t>年內，且該公司仍登記在案。技術發明人或輔導老師為兩人以上者，依貢獻比例計分。</w:t>
            </w:r>
          </w:p>
        </w:tc>
        <w:tc>
          <w:tcPr>
            <w:tcW w:w="1247" w:type="dxa"/>
            <w:shd w:val="clear" w:color="auto" w:fill="F2F2F2" w:themeFill="background1" w:themeFillShade="F2"/>
            <w:vAlign w:val="center"/>
          </w:tcPr>
          <w:p w14:paraId="0B3A7B6C" w14:textId="77777777" w:rsidR="00E00C4E" w:rsidRPr="004E1D2C" w:rsidRDefault="00E00C4E"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p w14:paraId="22F663CD" w14:textId="5D9DA125"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最高</w:t>
            </w:r>
            <w:r w:rsidRPr="004E1D2C">
              <w:rPr>
                <w:rFonts w:ascii="Times New Roman" w:eastAsia="標楷體" w:hAnsi="Times New Roman" w:cs="Times New Roman" w:hint="eastAsia"/>
                <w:sz w:val="22"/>
              </w:rPr>
              <w:t>10</w:t>
            </w:r>
            <w:r w:rsidRPr="004E1D2C">
              <w:rPr>
                <w:rFonts w:ascii="Times New Roman" w:eastAsia="標楷體" w:hAnsi="Times New Roman" w:cs="Times New Roman" w:hint="eastAsia"/>
                <w:sz w:val="22"/>
              </w:rPr>
              <w:t>分</w:t>
            </w:r>
          </w:p>
        </w:tc>
      </w:tr>
      <w:tr w:rsidR="005F38C2" w:rsidRPr="004E1D2C" w14:paraId="60AA40AF" w14:textId="77777777" w:rsidTr="00DC2F47">
        <w:trPr>
          <w:trHeight w:val="1587"/>
        </w:trPr>
        <w:tc>
          <w:tcPr>
            <w:tcW w:w="704" w:type="dxa"/>
            <w:shd w:val="clear" w:color="auto" w:fill="F2F2F2" w:themeFill="background1" w:themeFillShade="F2"/>
            <w:vAlign w:val="center"/>
          </w:tcPr>
          <w:p w14:paraId="589E2D3F" w14:textId="6F2BBE9A" w:rsidR="00D55390" w:rsidRPr="004E1D2C" w:rsidRDefault="00D55390"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1</w:t>
            </w:r>
            <w:r w:rsidR="00E00C4E" w:rsidRPr="004E1D2C">
              <w:rPr>
                <w:rFonts w:ascii="Times New Roman" w:eastAsia="標楷體" w:hAnsi="Times New Roman" w:cs="Times New Roman" w:hint="eastAsia"/>
                <w:bCs/>
                <w:szCs w:val="24"/>
              </w:rPr>
              <w:t>2</w:t>
            </w:r>
          </w:p>
        </w:tc>
        <w:tc>
          <w:tcPr>
            <w:tcW w:w="8505" w:type="dxa"/>
            <w:shd w:val="clear" w:color="auto" w:fill="F2F2F2" w:themeFill="background1" w:themeFillShade="F2"/>
            <w:vAlign w:val="center"/>
          </w:tcPr>
          <w:p w14:paraId="473AAA8B" w14:textId="04812043" w:rsidR="00D55390" w:rsidRPr="004E1D2C" w:rsidRDefault="00D55390" w:rsidP="00DC2F47">
            <w:pPr>
              <w:widowControl/>
              <w:snapToGrid w:val="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獲獎紀錄：</w:t>
            </w:r>
            <w:r w:rsidR="00C111E5" w:rsidRPr="004E1D2C">
              <w:rPr>
                <w:rFonts w:ascii="Times New Roman" w:eastAsia="標楷體" w:hAnsi="Times New Roman" w:cs="Times New Roman" w:hint="eastAsia"/>
                <w:bCs/>
                <w:sz w:val="22"/>
              </w:rPr>
              <w:t>本項最高</w:t>
            </w:r>
            <w:r w:rsidR="00C111E5" w:rsidRPr="004E1D2C">
              <w:rPr>
                <w:rFonts w:ascii="Times New Roman" w:eastAsia="標楷體" w:hAnsi="Times New Roman" w:cs="Times New Roman" w:hint="eastAsia"/>
                <w:bCs/>
                <w:sz w:val="22"/>
              </w:rPr>
              <w:t>10</w:t>
            </w:r>
            <w:r w:rsidR="00C111E5" w:rsidRPr="004E1D2C">
              <w:rPr>
                <w:rFonts w:ascii="Times New Roman" w:eastAsia="標楷體" w:hAnsi="Times New Roman" w:cs="Times New Roman" w:hint="eastAsia"/>
                <w:bCs/>
                <w:sz w:val="22"/>
              </w:rPr>
              <w:t>分</w:t>
            </w:r>
          </w:p>
          <w:p w14:paraId="2E83B773" w14:textId="69E3E480" w:rsidR="00E00C4E" w:rsidRPr="004E1D2C" w:rsidRDefault="00E00C4E" w:rsidP="00CA069B">
            <w:pPr>
              <w:pStyle w:val="a3"/>
              <w:widowControl/>
              <w:numPr>
                <w:ilvl w:val="0"/>
                <w:numId w:val="31"/>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
                <w:color w:val="FF0000"/>
                <w:sz w:val="22"/>
                <w:u w:val="single"/>
              </w:rPr>
              <w:t>國家科學及技術委員會</w:t>
            </w:r>
            <w:r w:rsidRPr="004E1D2C">
              <w:rPr>
                <w:rFonts w:ascii="Times New Roman" w:eastAsia="標楷體" w:hAnsi="Times New Roman" w:cs="Times New Roman" w:hint="eastAsia"/>
                <w:bCs/>
                <w:sz w:val="22"/>
              </w:rPr>
              <w:t>傑出產學合作獎、傑出科技榮譽獎、總統科學獎、傑出技轉貢獻獎、吳大猷紀念獎及教育部國家產學大師獎，給予</w:t>
            </w:r>
            <w:r w:rsidRPr="004E1D2C">
              <w:rPr>
                <w:rFonts w:ascii="Times New Roman" w:eastAsia="標楷體" w:hAnsi="Times New Roman" w:cs="Times New Roman" w:hint="eastAsia"/>
                <w:bCs/>
                <w:sz w:val="22"/>
              </w:rPr>
              <w:t>10</w:t>
            </w:r>
            <w:r w:rsidRPr="004E1D2C">
              <w:rPr>
                <w:rFonts w:ascii="Times New Roman" w:eastAsia="標楷體" w:hAnsi="Times New Roman" w:cs="Times New Roman" w:hint="eastAsia"/>
                <w:bCs/>
                <w:sz w:val="22"/>
              </w:rPr>
              <w:t>分。</w:t>
            </w:r>
          </w:p>
          <w:p w14:paraId="0E21713A" w14:textId="20A9C597" w:rsidR="00E00C4E" w:rsidRPr="004E1D2C" w:rsidRDefault="00E00C4E" w:rsidP="00CA069B">
            <w:pPr>
              <w:pStyle w:val="a3"/>
              <w:widowControl/>
              <w:numPr>
                <w:ilvl w:val="0"/>
                <w:numId w:val="31"/>
              </w:numPr>
              <w:snapToGrid w:val="0"/>
              <w:ind w:leftChars="0"/>
              <w:jc w:val="both"/>
              <w:rPr>
                <w:rFonts w:ascii="Times New Roman" w:eastAsia="標楷體" w:hAnsi="Times New Roman" w:cs="Times New Roman"/>
                <w:bCs/>
                <w:sz w:val="22"/>
              </w:rPr>
            </w:pPr>
            <w:r w:rsidRPr="004E1D2C">
              <w:rPr>
                <w:rFonts w:ascii="Times New Roman" w:eastAsia="標楷體" w:hAnsi="Times New Roman" w:cs="Times New Roman" w:hint="eastAsia"/>
                <w:bCs/>
                <w:sz w:val="22"/>
              </w:rPr>
              <w:t>教育部各項獎勵及本校研究類優良教師，每次</w:t>
            </w:r>
            <w:r w:rsidRPr="004E1D2C">
              <w:rPr>
                <w:rFonts w:ascii="Times New Roman" w:eastAsia="標楷體" w:hAnsi="Times New Roman" w:cs="Times New Roman" w:hint="eastAsia"/>
                <w:bCs/>
                <w:sz w:val="22"/>
              </w:rPr>
              <w:t>5</w:t>
            </w:r>
            <w:r w:rsidRPr="004E1D2C">
              <w:rPr>
                <w:rFonts w:ascii="Times New Roman" w:eastAsia="標楷體" w:hAnsi="Times New Roman" w:cs="Times New Roman" w:hint="eastAsia"/>
                <w:bCs/>
                <w:sz w:val="22"/>
              </w:rPr>
              <w:t>分。</w:t>
            </w:r>
          </w:p>
          <w:p w14:paraId="30AD7C7A" w14:textId="046A7216" w:rsidR="00E00C4E" w:rsidRPr="004E1D2C" w:rsidRDefault="00E00C4E" w:rsidP="00CA069B">
            <w:pPr>
              <w:pStyle w:val="a3"/>
              <w:widowControl/>
              <w:numPr>
                <w:ilvl w:val="0"/>
                <w:numId w:val="31"/>
              </w:numPr>
              <w:snapToGrid w:val="0"/>
              <w:ind w:leftChars="0"/>
              <w:jc w:val="both"/>
              <w:rPr>
                <w:rFonts w:ascii="Times New Roman" w:eastAsia="標楷體" w:hAnsi="Times New Roman" w:cs="Times New Roman"/>
                <w:b/>
                <w:sz w:val="22"/>
                <w:u w:val="single"/>
              </w:rPr>
            </w:pPr>
            <w:r w:rsidRPr="004E1D2C">
              <w:rPr>
                <w:rFonts w:ascii="Times New Roman" w:eastAsia="標楷體" w:hAnsi="Times New Roman" w:cs="Times New Roman" w:hint="eastAsia"/>
                <w:b/>
                <w:color w:val="FF0000"/>
                <w:sz w:val="22"/>
                <w:u w:val="single"/>
              </w:rPr>
              <w:t>未獲高被引學者榮譽者，</w:t>
            </w:r>
            <w:proofErr w:type="gramStart"/>
            <w:r w:rsidRPr="004E1D2C">
              <w:rPr>
                <w:rFonts w:ascii="Times New Roman" w:eastAsia="標楷體" w:hAnsi="Times New Roman" w:cs="Times New Roman" w:hint="eastAsia"/>
                <w:b/>
                <w:color w:val="FF0000"/>
                <w:sz w:val="22"/>
                <w:u w:val="single"/>
              </w:rPr>
              <w:t>其獲認列為</w:t>
            </w:r>
            <w:proofErr w:type="gramEnd"/>
            <w:r w:rsidRPr="004E1D2C">
              <w:rPr>
                <w:rFonts w:ascii="Times New Roman" w:eastAsia="標楷體" w:hAnsi="Times New Roman" w:cs="Times New Roman" w:hint="eastAsia"/>
                <w:b/>
                <w:color w:val="FF0000"/>
                <w:sz w:val="22"/>
                <w:u w:val="single"/>
              </w:rPr>
              <w:t>科</w:t>
            </w:r>
            <w:proofErr w:type="gramStart"/>
            <w:r w:rsidRPr="004E1D2C">
              <w:rPr>
                <w:rFonts w:ascii="Times New Roman" w:eastAsia="標楷體" w:hAnsi="Times New Roman" w:cs="Times New Roman" w:hint="eastAsia"/>
                <w:b/>
                <w:color w:val="FF0000"/>
                <w:sz w:val="22"/>
                <w:u w:val="single"/>
              </w:rPr>
              <w:t>睿</w:t>
            </w:r>
            <w:proofErr w:type="gramEnd"/>
            <w:r w:rsidRPr="004E1D2C">
              <w:rPr>
                <w:rFonts w:ascii="Times New Roman" w:eastAsia="標楷體" w:hAnsi="Times New Roman" w:cs="Times New Roman" w:hint="eastAsia"/>
                <w:b/>
                <w:color w:val="FF0000"/>
                <w:sz w:val="22"/>
                <w:u w:val="single"/>
              </w:rPr>
              <w:t>唯安（</w:t>
            </w:r>
            <w:r w:rsidRPr="004E1D2C">
              <w:rPr>
                <w:rFonts w:ascii="Times New Roman" w:eastAsia="標楷體" w:hAnsi="Times New Roman" w:cs="Times New Roman" w:hint="eastAsia"/>
                <w:b/>
                <w:color w:val="FF0000"/>
                <w:sz w:val="22"/>
                <w:u w:val="single"/>
              </w:rPr>
              <w:t>Clarivate</w:t>
            </w:r>
            <w:r w:rsidRPr="004E1D2C">
              <w:rPr>
                <w:rFonts w:ascii="Times New Roman" w:eastAsia="標楷體" w:hAnsi="Times New Roman" w:cs="Times New Roman" w:hint="eastAsia"/>
                <w:b/>
                <w:color w:val="FF0000"/>
                <w:sz w:val="22"/>
                <w:u w:val="single"/>
              </w:rPr>
              <w:t>）高被引論文每篇</w:t>
            </w:r>
            <w:r w:rsidRPr="004E1D2C">
              <w:rPr>
                <w:rFonts w:ascii="Times New Roman" w:eastAsia="標楷體" w:hAnsi="Times New Roman" w:cs="Times New Roman" w:hint="eastAsia"/>
                <w:b/>
                <w:color w:val="FF0000"/>
                <w:sz w:val="22"/>
                <w:u w:val="single"/>
              </w:rPr>
              <w:t>2</w:t>
            </w:r>
            <w:r w:rsidRPr="004E1D2C">
              <w:rPr>
                <w:rFonts w:ascii="Times New Roman" w:eastAsia="標楷體" w:hAnsi="Times New Roman" w:cs="Times New Roman" w:hint="eastAsia"/>
                <w:b/>
                <w:color w:val="FF0000"/>
                <w:sz w:val="22"/>
                <w:u w:val="single"/>
              </w:rPr>
              <w:t>分。</w:t>
            </w:r>
          </w:p>
        </w:tc>
        <w:tc>
          <w:tcPr>
            <w:tcW w:w="1247" w:type="dxa"/>
            <w:shd w:val="clear" w:color="auto" w:fill="F2F2F2" w:themeFill="background1" w:themeFillShade="F2"/>
            <w:vAlign w:val="center"/>
          </w:tcPr>
          <w:p w14:paraId="6AC5E34C" w14:textId="77777777" w:rsidR="00D55390" w:rsidRPr="004E1D2C" w:rsidRDefault="00E00C4E"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p w14:paraId="0A8D0FF8" w14:textId="44ADD185" w:rsidR="00E00C4E" w:rsidRPr="004E1D2C" w:rsidRDefault="00E00C4E" w:rsidP="00DC2F47">
            <w:pPr>
              <w:widowControl/>
              <w:snapToGrid w:val="0"/>
              <w:jc w:val="center"/>
              <w:rPr>
                <w:rFonts w:ascii="Times New Roman" w:eastAsia="標楷體" w:hAnsi="Times New Roman" w:cs="Times New Roman"/>
                <w:bCs/>
                <w:sz w:val="22"/>
              </w:rPr>
            </w:pPr>
            <w:r w:rsidRPr="004E1D2C">
              <w:rPr>
                <w:rFonts w:ascii="Times New Roman" w:eastAsia="標楷體" w:hAnsi="Times New Roman" w:cs="Times New Roman" w:hint="eastAsia"/>
                <w:sz w:val="22"/>
              </w:rPr>
              <w:t>最高</w:t>
            </w:r>
            <w:r w:rsidRPr="004E1D2C">
              <w:rPr>
                <w:rFonts w:ascii="Times New Roman" w:eastAsia="標楷體" w:hAnsi="Times New Roman" w:cs="Times New Roman" w:hint="eastAsia"/>
                <w:sz w:val="22"/>
              </w:rPr>
              <w:t>10</w:t>
            </w:r>
            <w:r w:rsidRPr="004E1D2C">
              <w:rPr>
                <w:rFonts w:ascii="Times New Roman" w:eastAsia="標楷體" w:hAnsi="Times New Roman" w:cs="Times New Roman" w:hint="eastAsia"/>
                <w:sz w:val="22"/>
              </w:rPr>
              <w:t>分</w:t>
            </w:r>
          </w:p>
        </w:tc>
      </w:tr>
      <w:tr w:rsidR="00D55390" w:rsidRPr="004E1D2C" w14:paraId="395C9603" w14:textId="77777777" w:rsidTr="00DC2F47">
        <w:trPr>
          <w:trHeight w:val="1587"/>
        </w:trPr>
        <w:tc>
          <w:tcPr>
            <w:tcW w:w="704" w:type="dxa"/>
            <w:vAlign w:val="center"/>
          </w:tcPr>
          <w:p w14:paraId="3D06C5E5" w14:textId="24012C63" w:rsidR="00D55390" w:rsidRPr="004E1D2C" w:rsidRDefault="00D55390" w:rsidP="00DC2F47">
            <w:pPr>
              <w:widowControl/>
              <w:snapToGrid w:val="0"/>
              <w:jc w:val="center"/>
              <w:rPr>
                <w:rFonts w:ascii="Times New Roman" w:eastAsia="標楷體" w:hAnsi="Times New Roman" w:cs="Times New Roman"/>
                <w:bCs/>
                <w:szCs w:val="24"/>
              </w:rPr>
            </w:pPr>
            <w:r w:rsidRPr="004E1D2C">
              <w:rPr>
                <w:rFonts w:ascii="Times New Roman" w:eastAsia="標楷體" w:hAnsi="Times New Roman" w:cs="Times New Roman" w:hint="eastAsia"/>
                <w:bCs/>
                <w:szCs w:val="24"/>
              </w:rPr>
              <w:t>1</w:t>
            </w:r>
            <w:r w:rsidR="00E00C4E" w:rsidRPr="004E1D2C">
              <w:rPr>
                <w:rFonts w:ascii="Times New Roman" w:eastAsia="標楷體" w:hAnsi="Times New Roman" w:cs="Times New Roman" w:hint="eastAsia"/>
                <w:bCs/>
                <w:szCs w:val="24"/>
              </w:rPr>
              <w:t>3</w:t>
            </w:r>
          </w:p>
        </w:tc>
        <w:tc>
          <w:tcPr>
            <w:tcW w:w="8505" w:type="dxa"/>
            <w:vAlign w:val="center"/>
          </w:tcPr>
          <w:p w14:paraId="47E2B5F6" w14:textId="2763CFB4" w:rsidR="00E031FE" w:rsidRPr="004E1D2C" w:rsidRDefault="00E00C4E" w:rsidP="00DC2F47">
            <w:pPr>
              <w:widowControl/>
              <w:snapToGrid w:val="0"/>
              <w:jc w:val="both"/>
              <w:rPr>
                <w:rFonts w:ascii="Times New Roman" w:eastAsia="標楷體" w:hAnsi="Times New Roman" w:cs="Times New Roman"/>
                <w:b/>
                <w:bCs/>
                <w:sz w:val="22"/>
                <w:u w:val="single"/>
                <w:shd w:val="pct15" w:color="auto" w:fill="FFFFFF"/>
              </w:rPr>
            </w:pPr>
            <w:r w:rsidRPr="004E1D2C">
              <w:rPr>
                <w:rFonts w:ascii="Times New Roman" w:eastAsia="標楷體" w:hAnsi="Times New Roman" w:cs="Times New Roman" w:hint="eastAsia"/>
                <w:b/>
                <w:bCs/>
                <w:color w:val="FF0000"/>
                <w:sz w:val="22"/>
                <w:u w:val="single"/>
              </w:rPr>
              <w:t>其他學術及產學輔導成就、提升本校國際排名有具體貢獻、校內本國與國際教師合作發表論文或執行計畫、國際合著論文、配合校級推動之學術或</w:t>
            </w:r>
            <w:proofErr w:type="gramStart"/>
            <w:r w:rsidRPr="004E1D2C">
              <w:rPr>
                <w:rFonts w:ascii="Times New Roman" w:eastAsia="標楷體" w:hAnsi="Times New Roman" w:cs="Times New Roman" w:hint="eastAsia"/>
                <w:b/>
                <w:bCs/>
                <w:color w:val="FF0000"/>
                <w:sz w:val="22"/>
                <w:u w:val="single"/>
              </w:rPr>
              <w:t>產學精進</w:t>
            </w:r>
            <w:proofErr w:type="gramEnd"/>
            <w:r w:rsidRPr="004E1D2C">
              <w:rPr>
                <w:rFonts w:ascii="Times New Roman" w:eastAsia="標楷體" w:hAnsi="Times New Roman" w:cs="Times New Roman" w:hint="eastAsia"/>
                <w:b/>
                <w:bCs/>
                <w:color w:val="FF0000"/>
                <w:sz w:val="22"/>
                <w:u w:val="single"/>
              </w:rPr>
              <w:t>計畫有具體成效、獲指標性國際學術學會或機構頒授之學術性榮譽、各種競賽獲獎或展演等具體優良或不良事蹟，由系教</w:t>
            </w:r>
            <w:proofErr w:type="gramStart"/>
            <w:r w:rsidRPr="004E1D2C">
              <w:rPr>
                <w:rFonts w:ascii="Times New Roman" w:eastAsia="標楷體" w:hAnsi="Times New Roman" w:cs="Times New Roman" w:hint="eastAsia"/>
                <w:b/>
                <w:bCs/>
                <w:color w:val="FF0000"/>
                <w:sz w:val="22"/>
                <w:u w:val="single"/>
              </w:rPr>
              <w:t>評會初評</w:t>
            </w:r>
            <w:proofErr w:type="gramEnd"/>
            <w:r w:rsidRPr="004E1D2C">
              <w:rPr>
                <w:rFonts w:ascii="Times New Roman" w:eastAsia="標楷體" w:hAnsi="Times New Roman" w:cs="Times New Roman" w:hint="eastAsia"/>
                <w:b/>
                <w:bCs/>
                <w:color w:val="FF0000"/>
                <w:sz w:val="22"/>
                <w:u w:val="single"/>
              </w:rPr>
              <w:t>，院教評會</w:t>
            </w:r>
            <w:proofErr w:type="gramStart"/>
            <w:r w:rsidRPr="004E1D2C">
              <w:rPr>
                <w:rFonts w:ascii="Times New Roman" w:eastAsia="標楷體" w:hAnsi="Times New Roman" w:cs="Times New Roman" w:hint="eastAsia"/>
                <w:b/>
                <w:bCs/>
                <w:color w:val="FF0000"/>
                <w:sz w:val="22"/>
                <w:u w:val="single"/>
              </w:rPr>
              <w:t>複評後，送校</w:t>
            </w:r>
            <w:proofErr w:type="gramEnd"/>
            <w:r w:rsidRPr="004E1D2C">
              <w:rPr>
                <w:rFonts w:ascii="Times New Roman" w:eastAsia="標楷體" w:hAnsi="Times New Roman" w:cs="Times New Roman" w:hint="eastAsia"/>
                <w:b/>
                <w:bCs/>
                <w:color w:val="FF0000"/>
                <w:sz w:val="22"/>
                <w:u w:val="single"/>
              </w:rPr>
              <w:t>教評會委員就所提供資料評定成績，最高加減</w:t>
            </w:r>
            <w:r w:rsidRPr="004E1D2C">
              <w:rPr>
                <w:rFonts w:ascii="Times New Roman" w:eastAsia="標楷體" w:hAnsi="Times New Roman" w:cs="Times New Roman" w:hint="eastAsia"/>
                <w:b/>
                <w:bCs/>
                <w:color w:val="FF0000"/>
                <w:sz w:val="22"/>
                <w:u w:val="single"/>
              </w:rPr>
              <w:t>15</w:t>
            </w:r>
            <w:r w:rsidRPr="004E1D2C">
              <w:rPr>
                <w:rFonts w:ascii="Times New Roman" w:eastAsia="標楷體" w:hAnsi="Times New Roman" w:cs="Times New Roman" w:hint="eastAsia"/>
                <w:b/>
                <w:bCs/>
                <w:color w:val="FF0000"/>
                <w:sz w:val="22"/>
                <w:u w:val="single"/>
              </w:rPr>
              <w:t>分。</w:t>
            </w:r>
          </w:p>
        </w:tc>
        <w:tc>
          <w:tcPr>
            <w:tcW w:w="1247" w:type="dxa"/>
            <w:vAlign w:val="center"/>
          </w:tcPr>
          <w:p w14:paraId="284E3AC2" w14:textId="77777777" w:rsidR="00D55390" w:rsidRPr="004E1D2C" w:rsidRDefault="00D55390"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p w14:paraId="5F6B7B0D" w14:textId="3ABAC126" w:rsidR="00C111E5" w:rsidRPr="004E1D2C" w:rsidRDefault="00C111E5"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最高</w:t>
            </w:r>
            <w:r w:rsidRPr="004E1D2C">
              <w:rPr>
                <w:rFonts w:ascii="Times New Roman" w:eastAsia="標楷體" w:hAnsi="Times New Roman" w:cs="Times New Roman" w:hint="eastAsia"/>
                <w:sz w:val="22"/>
              </w:rPr>
              <w:t>15</w:t>
            </w:r>
            <w:r w:rsidRPr="004E1D2C">
              <w:rPr>
                <w:rFonts w:ascii="Times New Roman" w:eastAsia="標楷體" w:hAnsi="Times New Roman" w:cs="Times New Roman" w:hint="eastAsia"/>
                <w:sz w:val="22"/>
              </w:rPr>
              <w:t>分</w:t>
            </w:r>
          </w:p>
        </w:tc>
      </w:tr>
      <w:tr w:rsidR="00D55390" w:rsidRPr="004E1D2C" w14:paraId="08551885" w14:textId="77777777" w:rsidTr="00DC2F47">
        <w:trPr>
          <w:trHeight w:val="567"/>
        </w:trPr>
        <w:tc>
          <w:tcPr>
            <w:tcW w:w="9209" w:type="dxa"/>
            <w:gridSpan w:val="2"/>
            <w:vAlign w:val="center"/>
          </w:tcPr>
          <w:p w14:paraId="3632E457" w14:textId="5C9C473E" w:rsidR="00D55390" w:rsidRPr="004E1D2C" w:rsidRDefault="00D55390"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總分</w:t>
            </w:r>
            <w:proofErr w:type="gramStart"/>
            <w:r w:rsidRPr="004E1D2C">
              <w:rPr>
                <w:rFonts w:ascii="Times New Roman" w:eastAsia="標楷體" w:hAnsi="Times New Roman" w:cs="Times New Roman" w:hint="eastAsia"/>
                <w:sz w:val="22"/>
              </w:rPr>
              <w:t>（</w:t>
            </w:r>
            <w:proofErr w:type="gramEnd"/>
            <w:r w:rsidR="00971F6B">
              <w:rPr>
                <w:rFonts w:ascii="Times New Roman" w:eastAsia="標楷體" w:hAnsi="Times New Roman" w:cs="Times New Roman" w:hint="eastAsia"/>
                <w:sz w:val="22"/>
              </w:rPr>
              <w:t>上述</w:t>
            </w:r>
            <w:r w:rsidRPr="004E1D2C">
              <w:rPr>
                <w:rFonts w:ascii="Times New Roman" w:eastAsia="標楷體" w:hAnsi="Times New Roman" w:cs="Times New Roman" w:hint="eastAsia"/>
                <w:sz w:val="22"/>
              </w:rPr>
              <w:t>1</w:t>
            </w:r>
            <w:r w:rsidR="00971F6B">
              <w:rPr>
                <w:rFonts w:ascii="Times New Roman" w:eastAsia="標楷體" w:hAnsi="Times New Roman" w:cs="Times New Roman" w:hint="eastAsia"/>
                <w:sz w:val="22"/>
              </w:rPr>
              <w:t>3</w:t>
            </w:r>
            <w:r w:rsidRPr="004E1D2C">
              <w:rPr>
                <w:rFonts w:ascii="Times New Roman" w:eastAsia="標楷體" w:hAnsi="Times New Roman" w:cs="Times New Roman" w:hint="eastAsia"/>
                <w:sz w:val="22"/>
              </w:rPr>
              <w:t>項合計</w:t>
            </w:r>
            <w:r w:rsidR="00971F6B" w:rsidRPr="00971F6B">
              <w:rPr>
                <w:rFonts w:ascii="Times New Roman" w:eastAsia="標楷體" w:hAnsi="Times New Roman" w:cs="Times New Roman" w:hint="eastAsia"/>
                <w:sz w:val="22"/>
              </w:rPr>
              <w:t>總分</w:t>
            </w:r>
            <w:r w:rsidR="00003570">
              <w:rPr>
                <w:rFonts w:ascii="Times New Roman" w:eastAsia="標楷體" w:hAnsi="Times New Roman" w:cs="Times New Roman" w:hint="eastAsia"/>
                <w:sz w:val="22"/>
              </w:rPr>
              <w:t>不超過自選比例：</w:t>
            </w:r>
            <w:r w:rsidR="00003570" w:rsidRPr="00003570">
              <w:rPr>
                <w:rFonts w:ascii="Times New Roman" w:eastAsia="標楷體" w:hAnsi="Times New Roman" w:cs="Times New Roman" w:hint="eastAsia"/>
                <w:sz w:val="22"/>
              </w:rPr>
              <w:t>30</w:t>
            </w:r>
            <w:r w:rsidR="00003570" w:rsidRPr="00003570">
              <w:rPr>
                <w:rFonts w:ascii="Times New Roman" w:eastAsia="標楷體" w:hAnsi="Times New Roman" w:cs="Times New Roman" w:hint="eastAsia"/>
                <w:sz w:val="22"/>
              </w:rPr>
              <w:t>分、</w:t>
            </w:r>
            <w:r w:rsidR="00003570" w:rsidRPr="00003570">
              <w:rPr>
                <w:rFonts w:ascii="Times New Roman" w:eastAsia="標楷體" w:hAnsi="Times New Roman" w:cs="Times New Roman" w:hint="eastAsia"/>
                <w:sz w:val="22"/>
              </w:rPr>
              <w:t>40</w:t>
            </w:r>
            <w:r w:rsidR="00003570" w:rsidRPr="00003570">
              <w:rPr>
                <w:rFonts w:ascii="Times New Roman" w:eastAsia="標楷體" w:hAnsi="Times New Roman" w:cs="Times New Roman" w:hint="eastAsia"/>
                <w:sz w:val="22"/>
              </w:rPr>
              <w:t>分、</w:t>
            </w:r>
            <w:r w:rsidR="00003570" w:rsidRPr="00003570">
              <w:rPr>
                <w:rFonts w:ascii="Times New Roman" w:eastAsia="標楷體" w:hAnsi="Times New Roman" w:cs="Times New Roman" w:hint="eastAsia"/>
                <w:sz w:val="22"/>
              </w:rPr>
              <w:t>50</w:t>
            </w:r>
            <w:r w:rsidR="00003570" w:rsidRPr="00003570">
              <w:rPr>
                <w:rFonts w:ascii="Times New Roman" w:eastAsia="標楷體" w:hAnsi="Times New Roman" w:cs="Times New Roman" w:hint="eastAsia"/>
                <w:sz w:val="22"/>
              </w:rPr>
              <w:t>分</w:t>
            </w:r>
            <w:proofErr w:type="gramStart"/>
            <w:r w:rsidRPr="004E1D2C">
              <w:rPr>
                <w:rFonts w:ascii="Times New Roman" w:eastAsia="標楷體" w:hAnsi="Times New Roman" w:cs="Times New Roman" w:hint="eastAsia"/>
                <w:sz w:val="22"/>
              </w:rPr>
              <w:t>）</w:t>
            </w:r>
            <w:proofErr w:type="gramEnd"/>
          </w:p>
        </w:tc>
        <w:tc>
          <w:tcPr>
            <w:tcW w:w="1247" w:type="dxa"/>
            <w:vAlign w:val="center"/>
          </w:tcPr>
          <w:p w14:paraId="596EBCFD" w14:textId="77777777" w:rsidR="00D55390" w:rsidRPr="004E1D2C" w:rsidRDefault="00D55390" w:rsidP="00DC2F47">
            <w:pPr>
              <w:widowControl/>
              <w:snapToGrid w:val="0"/>
              <w:jc w:val="center"/>
              <w:rPr>
                <w:rFonts w:ascii="Times New Roman" w:eastAsia="標楷體" w:hAnsi="Times New Roman" w:cs="Times New Roman"/>
                <w:sz w:val="22"/>
              </w:rPr>
            </w:pPr>
            <w:r w:rsidRPr="004E1D2C">
              <w:rPr>
                <w:rFonts w:ascii="Times New Roman" w:eastAsia="標楷體" w:hAnsi="Times New Roman" w:cs="Times New Roman" w:hint="eastAsia"/>
                <w:sz w:val="22"/>
              </w:rPr>
              <w:t>得</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u w:val="single"/>
              </w:rPr>
              <w:t xml:space="preserve"> </w:t>
            </w:r>
            <w:r w:rsidRPr="004E1D2C">
              <w:rPr>
                <w:rFonts w:ascii="Times New Roman" w:eastAsia="標楷體" w:hAnsi="Times New Roman" w:cs="Times New Roman" w:hint="eastAsia"/>
                <w:sz w:val="22"/>
              </w:rPr>
              <w:t>分</w:t>
            </w:r>
          </w:p>
        </w:tc>
      </w:tr>
    </w:tbl>
    <w:p w14:paraId="13AD0FD6" w14:textId="4876D55D" w:rsidR="00B377F6" w:rsidRPr="008D71D8" w:rsidRDefault="006667CA" w:rsidP="008D71D8">
      <w:pPr>
        <w:widowControl/>
        <w:spacing w:line="360" w:lineRule="auto"/>
        <w:rPr>
          <w:rFonts w:ascii="Times New Roman" w:eastAsia="標楷體" w:hAnsi="Times New Roman" w:cs="Times New Roman"/>
          <w:sz w:val="22"/>
          <w:szCs w:val="20"/>
        </w:rPr>
      </w:pPr>
      <w:r w:rsidRPr="008D71D8">
        <w:rPr>
          <w:rFonts w:ascii="Times New Roman" w:eastAsia="標楷體" w:hAnsi="Times New Roman" w:cs="Times New Roman" w:hint="eastAsia"/>
          <w:sz w:val="22"/>
          <w:szCs w:val="20"/>
        </w:rPr>
        <w:t>備註：有</w:t>
      </w:r>
      <w:proofErr w:type="gramStart"/>
      <w:r w:rsidRPr="008D71D8">
        <w:rPr>
          <w:rFonts w:ascii="Times New Roman" w:eastAsia="標楷體" w:hAnsi="Times New Roman" w:cs="Times New Roman" w:hint="eastAsia"/>
          <w:sz w:val="22"/>
          <w:szCs w:val="20"/>
        </w:rPr>
        <w:t>網底欄由</w:t>
      </w:r>
      <w:proofErr w:type="gramEnd"/>
      <w:r w:rsidRPr="008D71D8">
        <w:rPr>
          <w:rFonts w:ascii="Times New Roman" w:eastAsia="標楷體" w:hAnsi="Times New Roman" w:cs="Times New Roman" w:hint="eastAsia"/>
          <w:sz w:val="22"/>
          <w:szCs w:val="20"/>
        </w:rPr>
        <w:t>行政單位事先核對與認定其得分之初審分數後，再由</w:t>
      </w:r>
      <w:proofErr w:type="gramStart"/>
      <w:r w:rsidRPr="008D71D8">
        <w:rPr>
          <w:rFonts w:ascii="Times New Roman" w:eastAsia="標楷體" w:hAnsi="Times New Roman" w:cs="Times New Roman" w:hint="eastAsia"/>
          <w:sz w:val="22"/>
          <w:szCs w:val="20"/>
        </w:rPr>
        <w:t>系級教評</w:t>
      </w:r>
      <w:proofErr w:type="gramEnd"/>
      <w:r w:rsidRPr="008D71D8">
        <w:rPr>
          <w:rFonts w:ascii="Times New Roman" w:eastAsia="標楷體" w:hAnsi="Times New Roman" w:cs="Times New Roman" w:hint="eastAsia"/>
          <w:sz w:val="22"/>
          <w:szCs w:val="20"/>
        </w:rPr>
        <w:t>會進行</w:t>
      </w:r>
      <w:proofErr w:type="gramStart"/>
      <w:r w:rsidRPr="008D71D8">
        <w:rPr>
          <w:rFonts w:ascii="Times New Roman" w:eastAsia="標楷體" w:hAnsi="Times New Roman" w:cs="Times New Roman" w:hint="eastAsia"/>
          <w:sz w:val="22"/>
          <w:szCs w:val="20"/>
        </w:rPr>
        <w:t>複</w:t>
      </w:r>
      <w:proofErr w:type="gramEnd"/>
      <w:r w:rsidRPr="008D71D8">
        <w:rPr>
          <w:rFonts w:ascii="Times New Roman" w:eastAsia="標楷體" w:hAnsi="Times New Roman" w:cs="Times New Roman" w:hint="eastAsia"/>
          <w:sz w:val="22"/>
          <w:szCs w:val="20"/>
        </w:rPr>
        <w:t>審。</w:t>
      </w:r>
      <w:r w:rsidR="00B377F6">
        <w:rPr>
          <w:rFonts w:ascii="Times New Roman" w:eastAsia="標楷體" w:hAnsi="Times New Roman" w:cs="Times New Roman"/>
        </w:rPr>
        <w:br w:type="page"/>
      </w:r>
    </w:p>
    <w:p w14:paraId="71453212" w14:textId="5D09FC36" w:rsidR="00B377F6" w:rsidRPr="007A4D75" w:rsidRDefault="00921198" w:rsidP="00DC2F47">
      <w:pPr>
        <w:widowControl/>
        <w:spacing w:afterLines="20" w:after="72" w:line="500" w:lineRule="exact"/>
        <w:jc w:val="center"/>
        <w:rPr>
          <w:rFonts w:ascii="Times New Roman" w:eastAsia="標楷體" w:hAnsi="Times New Roman" w:cs="Times New Roman"/>
          <w:b/>
        </w:rPr>
      </w:pPr>
      <w:r w:rsidRPr="00107407">
        <w:rPr>
          <w:rFonts w:ascii="Times New Roman" w:eastAsia="標楷體" w:hAnsi="Times New Roman" w:cs="Times New Roman"/>
          <w:b/>
          <w:noProof/>
          <w:sz w:val="32"/>
        </w:rPr>
        <w:lastRenderedPageBreak/>
        <mc:AlternateContent>
          <mc:Choice Requires="wps">
            <w:drawing>
              <wp:anchor distT="0" distB="0" distL="114300" distR="114300" simplePos="0" relativeHeight="251662336" behindDoc="0" locked="0" layoutInCell="1" allowOverlap="1" wp14:anchorId="631D8326" wp14:editId="20BE9739">
                <wp:simplePos x="0" y="0"/>
                <wp:positionH relativeFrom="column">
                  <wp:posOffset>-285750</wp:posOffset>
                </wp:positionH>
                <wp:positionV relativeFrom="paragraph">
                  <wp:posOffset>-276225</wp:posOffset>
                </wp:positionV>
                <wp:extent cx="809625" cy="1404620"/>
                <wp:effectExtent l="0" t="0" r="9525"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noFill/>
                          <a:miter lim="800000"/>
                          <a:headEnd/>
                          <a:tailEnd/>
                        </a:ln>
                      </wps:spPr>
                      <wps:txbx>
                        <w:txbxContent>
                          <w:p w14:paraId="769213AE" w14:textId="6FC3B092" w:rsidR="00921198" w:rsidRPr="005F38C2" w:rsidRDefault="00921198" w:rsidP="00921198">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proofErr w:type="gramStart"/>
                            <w:r>
                              <w:rPr>
                                <w:rFonts w:ascii="標楷體" w:eastAsia="標楷體" w:hAnsi="標楷體" w:hint="eastAsia"/>
                                <w:b/>
                                <w:bCs/>
                                <w:sz w:val="28"/>
                                <w:szCs w:val="24"/>
                              </w:rPr>
                              <w:t>三</w:t>
                            </w:r>
                            <w:proofErr w:type="gramEnd"/>
                          </w:p>
                        </w:txbxContent>
                      </wps:txbx>
                      <wps:bodyPr rot="0" vert="horz" wrap="square" lIns="91440" tIns="45720" rIns="91440" bIns="45720" anchor="t" anchorCtr="0">
                        <a:spAutoFit/>
                      </wps:bodyPr>
                    </wps:wsp>
                  </a:graphicData>
                </a:graphic>
              </wp:anchor>
            </w:drawing>
          </mc:Choice>
          <mc:Fallback>
            <w:pict>
              <v:shape w14:anchorId="631D8326" id="_x0000_s1028" type="#_x0000_t202" style="position:absolute;left:0;text-align:left;margin-left:-22.5pt;margin-top:-21.75pt;width:63.75pt;height:11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" stroked="f">
                <v:textbox style="mso-fit-shape-to-text:t">
                  <w:txbxContent>
                    <w:p w14:paraId="769213AE" w14:textId="6FC3B092" w:rsidR="00921198" w:rsidRPr="005F38C2" w:rsidRDefault="00921198" w:rsidP="00921198">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proofErr w:type="gramStart"/>
                      <w:r>
                        <w:rPr>
                          <w:rFonts w:ascii="標楷體" w:eastAsia="標楷體" w:hAnsi="標楷體" w:hint="eastAsia"/>
                          <w:b/>
                          <w:bCs/>
                          <w:sz w:val="28"/>
                          <w:szCs w:val="24"/>
                        </w:rPr>
                        <w:t>三</w:t>
                      </w:r>
                      <w:proofErr w:type="gramEnd"/>
                    </w:p>
                  </w:txbxContent>
                </v:textbox>
              </v:shape>
            </w:pict>
          </mc:Fallback>
        </mc:AlternateContent>
      </w:r>
      <w:r w:rsidR="00B377F6" w:rsidRPr="007A4D75">
        <w:rPr>
          <w:rFonts w:ascii="Times New Roman" w:eastAsia="標楷體" w:hAnsi="Times New Roman" w:cs="Times New Roman" w:hint="eastAsia"/>
          <w:b/>
          <w:sz w:val="32"/>
        </w:rPr>
        <w:t>國立雲林科技大學創意生活設計系教師升等評分表－</w:t>
      </w:r>
      <w:r w:rsidR="00B377F6">
        <w:rPr>
          <w:rFonts w:ascii="Times New Roman" w:eastAsia="標楷體" w:hAnsi="Times New Roman" w:cs="Times New Roman"/>
          <w:b/>
          <w:sz w:val="32"/>
        </w:rPr>
        <w:t>B</w:t>
      </w:r>
      <w:r w:rsidR="00B377F6">
        <w:rPr>
          <w:rFonts w:ascii="Times New Roman" w:eastAsia="標楷體" w:hAnsi="Times New Roman" w:cs="Times New Roman" w:hint="eastAsia"/>
          <w:b/>
          <w:sz w:val="32"/>
        </w:rPr>
        <w:t>教學</w:t>
      </w:r>
    </w:p>
    <w:p w14:paraId="49B33BD9" w14:textId="77777777" w:rsidR="00590982" w:rsidRPr="004E1D2C" w:rsidRDefault="00590982" w:rsidP="0033417E">
      <w:pPr>
        <w:widowControl/>
        <w:spacing w:line="200" w:lineRule="exact"/>
        <w:jc w:val="right"/>
        <w:rPr>
          <w:rFonts w:ascii="Times New Roman" w:eastAsia="標楷體" w:hAnsi="Times New Roman" w:cs="Times New Roman"/>
          <w:sz w:val="16"/>
          <w:szCs w:val="16"/>
        </w:rPr>
      </w:pPr>
      <w:r w:rsidRPr="004E1D2C">
        <w:rPr>
          <w:rFonts w:ascii="Times New Roman" w:eastAsia="標楷體" w:hAnsi="Times New Roman" w:cs="Times New Roman" w:hint="eastAsia"/>
          <w:sz w:val="16"/>
          <w:szCs w:val="16"/>
        </w:rPr>
        <w:t>110</w:t>
      </w:r>
      <w:r w:rsidRPr="004E1D2C">
        <w:rPr>
          <w:rFonts w:ascii="Times New Roman" w:eastAsia="標楷體" w:hAnsi="Times New Roman" w:cs="Times New Roman" w:hint="eastAsia"/>
          <w:sz w:val="16"/>
          <w:szCs w:val="16"/>
        </w:rPr>
        <w:t>年</w:t>
      </w:r>
      <w:r w:rsidRPr="004E1D2C">
        <w:rPr>
          <w:rFonts w:ascii="Times New Roman" w:eastAsia="標楷體" w:hAnsi="Times New Roman" w:cs="Times New Roman" w:hint="eastAsia"/>
          <w:sz w:val="16"/>
          <w:szCs w:val="16"/>
        </w:rPr>
        <w:t>6</w:t>
      </w:r>
      <w:r w:rsidRPr="004E1D2C">
        <w:rPr>
          <w:rFonts w:ascii="Times New Roman" w:eastAsia="標楷體" w:hAnsi="Times New Roman" w:cs="Times New Roman" w:hint="eastAsia"/>
          <w:sz w:val="16"/>
          <w:szCs w:val="16"/>
        </w:rPr>
        <w:t>月</w:t>
      </w:r>
      <w:r w:rsidRPr="004E1D2C">
        <w:rPr>
          <w:rFonts w:ascii="Times New Roman" w:eastAsia="標楷體" w:hAnsi="Times New Roman" w:cs="Times New Roman" w:hint="eastAsia"/>
          <w:sz w:val="16"/>
          <w:szCs w:val="16"/>
        </w:rPr>
        <w:t>10</w:t>
      </w:r>
      <w:r w:rsidRPr="004E1D2C">
        <w:rPr>
          <w:rFonts w:ascii="Times New Roman" w:eastAsia="標楷體" w:hAnsi="Times New Roman" w:cs="Times New Roman" w:hint="eastAsia"/>
          <w:sz w:val="16"/>
          <w:szCs w:val="16"/>
        </w:rPr>
        <w:t>日</w:t>
      </w:r>
      <w:r w:rsidRPr="004E1D2C">
        <w:rPr>
          <w:rFonts w:ascii="Times New Roman" w:eastAsia="標楷體" w:hAnsi="Times New Roman" w:cs="Times New Roman" w:hint="eastAsia"/>
          <w:sz w:val="16"/>
          <w:szCs w:val="16"/>
        </w:rPr>
        <w:t>109</w:t>
      </w:r>
      <w:r w:rsidRPr="004E1D2C">
        <w:rPr>
          <w:rFonts w:ascii="Times New Roman" w:eastAsia="標楷體" w:hAnsi="Times New Roman" w:cs="Times New Roman" w:hint="eastAsia"/>
          <w:sz w:val="16"/>
          <w:szCs w:val="16"/>
        </w:rPr>
        <w:t>學年度第</w:t>
      </w:r>
      <w:r w:rsidRPr="004E1D2C">
        <w:rPr>
          <w:rFonts w:ascii="Times New Roman" w:eastAsia="標楷體" w:hAnsi="Times New Roman" w:cs="Times New Roman" w:hint="eastAsia"/>
          <w:sz w:val="16"/>
          <w:szCs w:val="16"/>
        </w:rPr>
        <w:t>8</w:t>
      </w:r>
      <w:r w:rsidRPr="004E1D2C">
        <w:rPr>
          <w:rFonts w:ascii="Times New Roman" w:eastAsia="標楷體" w:hAnsi="Times New Roman" w:cs="Times New Roman" w:hint="eastAsia"/>
          <w:sz w:val="16"/>
          <w:szCs w:val="16"/>
        </w:rPr>
        <w:t>次系教評會通過</w:t>
      </w:r>
    </w:p>
    <w:p w14:paraId="7C0BC1AE" w14:textId="77777777" w:rsidR="00590982" w:rsidRDefault="00590982" w:rsidP="0033417E">
      <w:pPr>
        <w:widowControl/>
        <w:spacing w:line="200" w:lineRule="exact"/>
        <w:jc w:val="right"/>
        <w:rPr>
          <w:rFonts w:ascii="Times New Roman" w:eastAsia="標楷體" w:hAnsi="Times New Roman" w:cs="Times New Roman"/>
          <w:sz w:val="16"/>
          <w:szCs w:val="16"/>
        </w:rPr>
      </w:pPr>
      <w:r w:rsidRPr="004E1D2C">
        <w:rPr>
          <w:rFonts w:ascii="Times New Roman" w:eastAsia="標楷體" w:hAnsi="Times New Roman" w:cs="Times New Roman" w:hint="eastAsia"/>
          <w:sz w:val="16"/>
          <w:szCs w:val="16"/>
        </w:rPr>
        <w:t>111</w:t>
      </w:r>
      <w:r w:rsidRPr="004E1D2C">
        <w:rPr>
          <w:rFonts w:ascii="Times New Roman" w:eastAsia="標楷體" w:hAnsi="Times New Roman" w:cs="Times New Roman" w:hint="eastAsia"/>
          <w:sz w:val="16"/>
          <w:szCs w:val="16"/>
        </w:rPr>
        <w:t>年</w:t>
      </w:r>
      <w:r w:rsidRPr="004E1D2C">
        <w:rPr>
          <w:rFonts w:ascii="Times New Roman" w:eastAsia="標楷體" w:hAnsi="Times New Roman" w:cs="Times New Roman" w:hint="eastAsia"/>
          <w:sz w:val="16"/>
          <w:szCs w:val="16"/>
        </w:rPr>
        <w:t>5</w:t>
      </w:r>
      <w:r w:rsidRPr="004E1D2C">
        <w:rPr>
          <w:rFonts w:ascii="Times New Roman" w:eastAsia="標楷體" w:hAnsi="Times New Roman" w:cs="Times New Roman" w:hint="eastAsia"/>
          <w:sz w:val="16"/>
          <w:szCs w:val="16"/>
        </w:rPr>
        <w:t>月</w:t>
      </w:r>
      <w:r w:rsidRPr="004E1D2C">
        <w:rPr>
          <w:rFonts w:ascii="Times New Roman" w:eastAsia="標楷體" w:hAnsi="Times New Roman" w:cs="Times New Roman" w:hint="eastAsia"/>
          <w:sz w:val="16"/>
          <w:szCs w:val="16"/>
        </w:rPr>
        <w:t>10</w:t>
      </w:r>
      <w:r w:rsidRPr="004E1D2C">
        <w:rPr>
          <w:rFonts w:ascii="Times New Roman" w:eastAsia="標楷體" w:hAnsi="Times New Roman" w:cs="Times New Roman" w:hint="eastAsia"/>
          <w:sz w:val="16"/>
          <w:szCs w:val="16"/>
        </w:rPr>
        <w:t>日</w:t>
      </w:r>
      <w:r w:rsidRPr="004E1D2C">
        <w:rPr>
          <w:rFonts w:ascii="Times New Roman" w:eastAsia="標楷體" w:hAnsi="Times New Roman" w:cs="Times New Roman" w:hint="eastAsia"/>
          <w:sz w:val="16"/>
          <w:szCs w:val="16"/>
        </w:rPr>
        <w:t>110</w:t>
      </w:r>
      <w:r w:rsidRPr="004E1D2C">
        <w:rPr>
          <w:rFonts w:ascii="Times New Roman" w:eastAsia="標楷體" w:hAnsi="Times New Roman" w:cs="Times New Roman" w:hint="eastAsia"/>
          <w:sz w:val="16"/>
          <w:szCs w:val="16"/>
        </w:rPr>
        <w:t>學年度第</w:t>
      </w:r>
      <w:r w:rsidRPr="004E1D2C">
        <w:rPr>
          <w:rFonts w:ascii="Times New Roman" w:eastAsia="標楷體" w:hAnsi="Times New Roman" w:cs="Times New Roman" w:hint="eastAsia"/>
          <w:sz w:val="16"/>
          <w:szCs w:val="16"/>
        </w:rPr>
        <w:t>6</w:t>
      </w:r>
      <w:r w:rsidRPr="004E1D2C">
        <w:rPr>
          <w:rFonts w:ascii="Times New Roman" w:eastAsia="標楷體" w:hAnsi="Times New Roman" w:cs="Times New Roman" w:hint="eastAsia"/>
          <w:sz w:val="16"/>
          <w:szCs w:val="16"/>
        </w:rPr>
        <w:t>次系教評會通過</w:t>
      </w:r>
    </w:p>
    <w:p w14:paraId="6A1225D9" w14:textId="77777777" w:rsidR="00590982" w:rsidRPr="004E1D2C" w:rsidRDefault="00590982" w:rsidP="00590982">
      <w:pPr>
        <w:widowControl/>
        <w:spacing w:afterLines="30" w:after="108" w:line="200" w:lineRule="exact"/>
        <w:jc w:val="right"/>
        <w:rPr>
          <w:rFonts w:ascii="Times New Roman" w:eastAsia="標楷體" w:hAnsi="Times New Roman" w:cs="Times New Roman" w:hint="eastAsia"/>
          <w:sz w:val="16"/>
          <w:szCs w:val="16"/>
        </w:rPr>
      </w:pP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年</w:t>
      </w:r>
      <w:r w:rsidRPr="00590982">
        <w:rPr>
          <w:rFonts w:ascii="Times New Roman" w:eastAsia="標楷體" w:hAnsi="Times New Roman" w:cs="Times New Roman" w:hint="eastAsia"/>
          <w:sz w:val="16"/>
          <w:szCs w:val="16"/>
        </w:rPr>
        <w:t>12</w:t>
      </w:r>
      <w:r w:rsidRPr="00590982">
        <w:rPr>
          <w:rFonts w:ascii="Times New Roman" w:eastAsia="標楷體" w:hAnsi="Times New Roman" w:cs="Times New Roman" w:hint="eastAsia"/>
          <w:sz w:val="16"/>
          <w:szCs w:val="16"/>
        </w:rPr>
        <w:t>月</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日</w:t>
      </w: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學年度第</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次系教評會通過</w:t>
      </w:r>
    </w:p>
    <w:tbl>
      <w:tblPr>
        <w:tblStyle w:val="a4"/>
        <w:tblW w:w="0" w:type="auto"/>
        <w:tblLook w:val="04A0" w:firstRow="1" w:lastRow="0" w:firstColumn="1" w:lastColumn="0" w:noHBand="0" w:noVBand="1"/>
      </w:tblPr>
      <w:tblGrid>
        <w:gridCol w:w="562"/>
        <w:gridCol w:w="1276"/>
        <w:gridCol w:w="6175"/>
        <w:gridCol w:w="1233"/>
        <w:gridCol w:w="1210"/>
      </w:tblGrid>
      <w:tr w:rsidR="00107407" w:rsidRPr="008D71D8" w14:paraId="61B5790C" w14:textId="77777777" w:rsidTr="00DC2F47">
        <w:trPr>
          <w:trHeight w:val="567"/>
        </w:trPr>
        <w:tc>
          <w:tcPr>
            <w:tcW w:w="1838" w:type="dxa"/>
            <w:gridSpan w:val="2"/>
            <w:vAlign w:val="center"/>
          </w:tcPr>
          <w:p w14:paraId="44168468" w14:textId="6F4BAFA4" w:rsidR="00107407" w:rsidRPr="008D71D8" w:rsidRDefault="00107407" w:rsidP="00DC2F47">
            <w:pPr>
              <w:widowControl/>
              <w:snapToGrid w:val="0"/>
              <w:jc w:val="center"/>
              <w:rPr>
                <w:rFonts w:ascii="Times New Roman" w:eastAsia="標楷體" w:hAnsi="Times New Roman" w:cs="Times New Roman"/>
                <w:sz w:val="22"/>
              </w:rPr>
            </w:pPr>
            <w:r>
              <w:rPr>
                <w:rFonts w:ascii="Times New Roman" w:eastAsia="標楷體" w:hAnsi="Times New Roman" w:cs="Times New Roman" w:hint="eastAsia"/>
                <w:sz w:val="22"/>
              </w:rPr>
              <w:t>項次</w:t>
            </w:r>
          </w:p>
        </w:tc>
        <w:tc>
          <w:tcPr>
            <w:tcW w:w="7408" w:type="dxa"/>
            <w:gridSpan w:val="2"/>
            <w:vAlign w:val="center"/>
          </w:tcPr>
          <w:p w14:paraId="36F0C029" w14:textId="11EBA302"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評分</w:t>
            </w:r>
            <w:r>
              <w:rPr>
                <w:rFonts w:ascii="Times New Roman" w:eastAsia="標楷體" w:hAnsi="Times New Roman" w:cs="Times New Roman" w:hint="eastAsia"/>
                <w:sz w:val="22"/>
              </w:rPr>
              <w:t>項目</w:t>
            </w:r>
          </w:p>
        </w:tc>
        <w:tc>
          <w:tcPr>
            <w:tcW w:w="1210" w:type="dxa"/>
            <w:vAlign w:val="center"/>
          </w:tcPr>
          <w:p w14:paraId="4D08B285"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成績</w:t>
            </w:r>
          </w:p>
        </w:tc>
      </w:tr>
      <w:tr w:rsidR="00107407" w:rsidRPr="008D71D8" w14:paraId="561C0F6D" w14:textId="77777777" w:rsidTr="00DC2F47">
        <w:trPr>
          <w:trHeight w:val="907"/>
        </w:trPr>
        <w:tc>
          <w:tcPr>
            <w:tcW w:w="562" w:type="dxa"/>
            <w:shd w:val="clear" w:color="auto" w:fill="F2F2F2" w:themeFill="background1" w:themeFillShade="F2"/>
            <w:vAlign w:val="center"/>
          </w:tcPr>
          <w:p w14:paraId="56F8854D" w14:textId="459E1326" w:rsidR="00107407" w:rsidRPr="00107407" w:rsidRDefault="00107407" w:rsidP="00DC2F47">
            <w:pPr>
              <w:widowControl/>
              <w:snapToGrid w:val="0"/>
              <w:jc w:val="center"/>
              <w:rPr>
                <w:rFonts w:ascii="Times New Roman" w:eastAsia="標楷體" w:hAnsi="Times New Roman" w:cs="Times New Roman"/>
                <w:szCs w:val="24"/>
              </w:rPr>
            </w:pPr>
            <w:r w:rsidRPr="00107407">
              <w:rPr>
                <w:rFonts w:ascii="Times New Roman" w:eastAsia="標楷體" w:hAnsi="Times New Roman" w:cs="Times New Roman" w:hint="eastAsia"/>
                <w:szCs w:val="24"/>
              </w:rPr>
              <w:t>1</w:t>
            </w:r>
          </w:p>
        </w:tc>
        <w:tc>
          <w:tcPr>
            <w:tcW w:w="1276" w:type="dxa"/>
            <w:shd w:val="clear" w:color="auto" w:fill="F2F2F2" w:themeFill="background1" w:themeFillShade="F2"/>
            <w:vAlign w:val="center"/>
          </w:tcPr>
          <w:p w14:paraId="09F1AE4F" w14:textId="2C626CE6"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教學年資</w:t>
            </w:r>
          </w:p>
        </w:tc>
        <w:tc>
          <w:tcPr>
            <w:tcW w:w="7408" w:type="dxa"/>
            <w:gridSpan w:val="2"/>
            <w:shd w:val="clear" w:color="auto" w:fill="F2F2F2" w:themeFill="background1" w:themeFillShade="F2"/>
            <w:vAlign w:val="center"/>
          </w:tcPr>
          <w:p w14:paraId="264C890A" w14:textId="55DC6DF8" w:rsidR="00107407" w:rsidRPr="008D71D8" w:rsidRDefault="00107407" w:rsidP="00DC2F47">
            <w:pPr>
              <w:widowControl/>
              <w:snapToGrid w:val="0"/>
              <w:jc w:val="both"/>
              <w:rPr>
                <w:rFonts w:ascii="Times New Roman" w:eastAsia="標楷體" w:hAnsi="Times New Roman" w:cs="Times New Roman"/>
                <w:sz w:val="22"/>
              </w:rPr>
            </w:pPr>
            <w:r w:rsidRPr="008D71D8">
              <w:rPr>
                <w:rFonts w:ascii="Times New Roman" w:eastAsia="標楷體" w:hAnsi="Times New Roman" w:cs="Times New Roman" w:hint="eastAsia"/>
                <w:sz w:val="22"/>
              </w:rPr>
              <w:t>自取得本職級</w:t>
            </w:r>
            <w:proofErr w:type="gramStart"/>
            <w:r w:rsidRPr="008D71D8">
              <w:rPr>
                <w:rFonts w:ascii="Times New Roman" w:eastAsia="標楷體" w:hAnsi="Times New Roman" w:cs="Times New Roman" w:hint="eastAsia"/>
                <w:sz w:val="22"/>
              </w:rPr>
              <w:t>起算至申請</w:t>
            </w:r>
            <w:proofErr w:type="gramEnd"/>
            <w:r w:rsidRPr="008D71D8">
              <w:rPr>
                <w:rFonts w:ascii="Times New Roman" w:eastAsia="標楷體" w:hAnsi="Times New Roman" w:cs="Times New Roman" w:hint="eastAsia"/>
                <w:sz w:val="22"/>
              </w:rPr>
              <w:t>當學期結束止，滿</w:t>
            </w:r>
            <w:r w:rsidRPr="008D71D8">
              <w:rPr>
                <w:rFonts w:ascii="Times New Roman" w:eastAsia="標楷體" w:hAnsi="Times New Roman" w:cs="Times New Roman" w:hint="eastAsia"/>
                <w:sz w:val="22"/>
              </w:rPr>
              <w:t>3</w:t>
            </w:r>
            <w:r w:rsidRPr="008D71D8">
              <w:rPr>
                <w:rFonts w:ascii="Times New Roman" w:eastAsia="標楷體" w:hAnsi="Times New Roman" w:cs="Times New Roman" w:hint="eastAsia"/>
                <w:sz w:val="22"/>
              </w:rPr>
              <w:t>年為</w:t>
            </w:r>
            <w:r w:rsidRPr="008D71D8">
              <w:rPr>
                <w:rFonts w:ascii="Times New Roman" w:eastAsia="標楷體" w:hAnsi="Times New Roman" w:cs="Times New Roman" w:hint="eastAsia"/>
                <w:sz w:val="22"/>
              </w:rPr>
              <w:t>25</w:t>
            </w:r>
            <w:r w:rsidRPr="008D71D8">
              <w:rPr>
                <w:rFonts w:ascii="Times New Roman" w:eastAsia="標楷體" w:hAnsi="Times New Roman" w:cs="Times New Roman" w:hint="eastAsia"/>
                <w:sz w:val="22"/>
              </w:rPr>
              <w:t>分，每增加一學期加</w:t>
            </w:r>
            <w:r w:rsidRPr="008D71D8">
              <w:rPr>
                <w:rFonts w:ascii="Times New Roman" w:eastAsia="標楷體" w:hAnsi="Times New Roman" w:cs="Times New Roman" w:hint="eastAsia"/>
                <w:sz w:val="22"/>
              </w:rPr>
              <w:t>1</w:t>
            </w:r>
            <w:r w:rsidRPr="008D71D8">
              <w:rPr>
                <w:rFonts w:ascii="Times New Roman" w:eastAsia="標楷體" w:hAnsi="Times New Roman" w:cs="Times New Roman" w:hint="eastAsia"/>
                <w:sz w:val="22"/>
              </w:rPr>
              <w:t>分，但他校年資折半計算，最高</w:t>
            </w:r>
            <w:r w:rsidRPr="008D71D8">
              <w:rPr>
                <w:rFonts w:ascii="Times New Roman" w:eastAsia="標楷體" w:hAnsi="Times New Roman" w:cs="Times New Roman" w:hint="eastAsia"/>
                <w:sz w:val="22"/>
              </w:rPr>
              <w:t>30</w:t>
            </w:r>
            <w:r w:rsidRPr="008D71D8">
              <w:rPr>
                <w:rFonts w:ascii="Times New Roman" w:eastAsia="標楷體" w:hAnsi="Times New Roman" w:cs="Times New Roman" w:hint="eastAsia"/>
                <w:sz w:val="22"/>
              </w:rPr>
              <w:t>分。（如當學期未有授課事實或授課未滿一學期之年資均不得列入）</w:t>
            </w:r>
          </w:p>
        </w:tc>
        <w:tc>
          <w:tcPr>
            <w:tcW w:w="1210" w:type="dxa"/>
            <w:shd w:val="clear" w:color="auto" w:fill="F2F2F2" w:themeFill="background1" w:themeFillShade="F2"/>
            <w:vAlign w:val="center"/>
          </w:tcPr>
          <w:p w14:paraId="6ABEEF5B"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p w14:paraId="6131FF4D" w14:textId="5E09EFA8"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最高</w:t>
            </w:r>
            <w:r w:rsidRPr="008D71D8">
              <w:rPr>
                <w:rFonts w:ascii="Times New Roman" w:eastAsia="標楷體" w:hAnsi="Times New Roman" w:cs="Times New Roman" w:hint="eastAsia"/>
                <w:sz w:val="22"/>
              </w:rPr>
              <w:t>30</w:t>
            </w:r>
            <w:r w:rsidRPr="008D71D8">
              <w:rPr>
                <w:rFonts w:ascii="Times New Roman" w:eastAsia="標楷體" w:hAnsi="Times New Roman" w:cs="Times New Roman" w:hint="eastAsia"/>
                <w:sz w:val="22"/>
              </w:rPr>
              <w:t>分</w:t>
            </w:r>
          </w:p>
        </w:tc>
      </w:tr>
      <w:tr w:rsidR="00107407" w:rsidRPr="008D71D8" w14:paraId="219F11CF" w14:textId="77777777" w:rsidTr="00DC2F47">
        <w:trPr>
          <w:trHeight w:val="624"/>
        </w:trPr>
        <w:tc>
          <w:tcPr>
            <w:tcW w:w="562" w:type="dxa"/>
            <w:shd w:val="clear" w:color="auto" w:fill="F2F2F2" w:themeFill="background1" w:themeFillShade="F2"/>
            <w:vAlign w:val="center"/>
          </w:tcPr>
          <w:p w14:paraId="110575FC" w14:textId="5C517A49" w:rsidR="00107407" w:rsidRPr="00107407" w:rsidRDefault="00107407" w:rsidP="00DC2F47">
            <w:pPr>
              <w:widowControl/>
              <w:snapToGrid w:val="0"/>
              <w:jc w:val="center"/>
              <w:rPr>
                <w:rFonts w:ascii="Times New Roman" w:eastAsia="標楷體" w:hAnsi="Times New Roman" w:cs="Times New Roman"/>
                <w:szCs w:val="24"/>
              </w:rPr>
            </w:pPr>
            <w:r w:rsidRPr="00107407">
              <w:rPr>
                <w:rFonts w:ascii="Times New Roman" w:eastAsia="標楷體" w:hAnsi="Times New Roman" w:cs="Times New Roman" w:hint="eastAsia"/>
                <w:szCs w:val="24"/>
              </w:rPr>
              <w:t>2</w:t>
            </w:r>
          </w:p>
        </w:tc>
        <w:tc>
          <w:tcPr>
            <w:tcW w:w="1276" w:type="dxa"/>
            <w:shd w:val="clear" w:color="auto" w:fill="F2F2F2" w:themeFill="background1" w:themeFillShade="F2"/>
            <w:vAlign w:val="center"/>
          </w:tcPr>
          <w:p w14:paraId="1DCF5C89" w14:textId="171EBB55"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平均授課</w:t>
            </w:r>
          </w:p>
          <w:p w14:paraId="51AF079D" w14:textId="41420BE6"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時數</w:t>
            </w:r>
          </w:p>
        </w:tc>
        <w:tc>
          <w:tcPr>
            <w:tcW w:w="7408" w:type="dxa"/>
            <w:gridSpan w:val="2"/>
            <w:shd w:val="clear" w:color="auto" w:fill="F2F2F2" w:themeFill="background1" w:themeFillShade="F2"/>
            <w:vAlign w:val="center"/>
          </w:tcPr>
          <w:p w14:paraId="42C3E4FB" w14:textId="77777777" w:rsidR="00107407" w:rsidRPr="008D71D8" w:rsidRDefault="00107407" w:rsidP="00DC2F47">
            <w:pPr>
              <w:widowControl/>
              <w:snapToGrid w:val="0"/>
              <w:jc w:val="both"/>
              <w:rPr>
                <w:rFonts w:ascii="Times New Roman" w:eastAsia="標楷體" w:hAnsi="Times New Roman" w:cs="Times New Roman"/>
                <w:sz w:val="22"/>
              </w:rPr>
            </w:pPr>
            <w:r w:rsidRPr="008D71D8">
              <w:rPr>
                <w:rFonts w:ascii="Times New Roman" w:eastAsia="標楷體" w:hAnsi="Times New Roman" w:cs="Times New Roman" w:hint="eastAsia"/>
                <w:sz w:val="22"/>
              </w:rPr>
              <w:t>正規學制（含依規定減授時數）達基本授課時數者</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分，不足者每</w:t>
            </w:r>
            <w:r w:rsidRPr="008D71D8">
              <w:rPr>
                <w:rFonts w:ascii="Times New Roman" w:eastAsia="標楷體" w:hAnsi="Times New Roman" w:cs="Times New Roman" w:hint="eastAsia"/>
                <w:sz w:val="22"/>
              </w:rPr>
              <w:t>0.1</w:t>
            </w:r>
            <w:r w:rsidRPr="008D71D8">
              <w:rPr>
                <w:rFonts w:ascii="Times New Roman" w:eastAsia="標楷體" w:hAnsi="Times New Roman" w:cs="Times New Roman" w:hint="eastAsia"/>
                <w:sz w:val="22"/>
              </w:rPr>
              <w:t>小時減</w:t>
            </w:r>
            <w:r w:rsidRPr="008D71D8">
              <w:rPr>
                <w:rFonts w:ascii="Times New Roman" w:eastAsia="標楷體" w:hAnsi="Times New Roman" w:cs="Times New Roman" w:hint="eastAsia"/>
                <w:sz w:val="22"/>
              </w:rPr>
              <w:t>0.1</w:t>
            </w:r>
            <w:r w:rsidRPr="008D71D8">
              <w:rPr>
                <w:rFonts w:ascii="Times New Roman" w:eastAsia="標楷體" w:hAnsi="Times New Roman" w:cs="Times New Roman" w:hint="eastAsia"/>
                <w:sz w:val="22"/>
              </w:rPr>
              <w:t>分，最高</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w:t>
            </w:r>
          </w:p>
        </w:tc>
        <w:tc>
          <w:tcPr>
            <w:tcW w:w="1210" w:type="dxa"/>
            <w:shd w:val="clear" w:color="auto" w:fill="F2F2F2" w:themeFill="background1" w:themeFillShade="F2"/>
            <w:vAlign w:val="center"/>
          </w:tcPr>
          <w:p w14:paraId="195B8F1A"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p w14:paraId="70344DF1" w14:textId="3852B1D1"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最高</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w:t>
            </w:r>
          </w:p>
        </w:tc>
      </w:tr>
      <w:tr w:rsidR="00107407" w:rsidRPr="008D71D8" w14:paraId="33D2531E" w14:textId="77777777" w:rsidTr="00DC2F47">
        <w:trPr>
          <w:trHeight w:val="907"/>
        </w:trPr>
        <w:tc>
          <w:tcPr>
            <w:tcW w:w="562" w:type="dxa"/>
            <w:vMerge w:val="restart"/>
            <w:shd w:val="clear" w:color="auto" w:fill="F2F2F2" w:themeFill="background1" w:themeFillShade="F2"/>
            <w:vAlign w:val="center"/>
          </w:tcPr>
          <w:p w14:paraId="2D68854E" w14:textId="3CCD286C" w:rsidR="00107407" w:rsidRPr="00107407" w:rsidRDefault="00107407" w:rsidP="00DC2F47">
            <w:pPr>
              <w:widowControl/>
              <w:snapToGrid w:val="0"/>
              <w:jc w:val="center"/>
              <w:rPr>
                <w:rFonts w:ascii="Times New Roman" w:eastAsia="標楷體" w:hAnsi="Times New Roman" w:cs="Times New Roman"/>
                <w:szCs w:val="24"/>
              </w:rPr>
            </w:pPr>
            <w:r w:rsidRPr="00107407">
              <w:rPr>
                <w:rFonts w:ascii="Times New Roman" w:eastAsia="標楷體" w:hAnsi="Times New Roman" w:cs="Times New Roman" w:hint="eastAsia"/>
                <w:szCs w:val="24"/>
              </w:rPr>
              <w:t>3</w:t>
            </w:r>
          </w:p>
        </w:tc>
        <w:tc>
          <w:tcPr>
            <w:tcW w:w="1276" w:type="dxa"/>
            <w:vMerge w:val="restart"/>
            <w:shd w:val="clear" w:color="auto" w:fill="F2F2F2" w:themeFill="background1" w:themeFillShade="F2"/>
            <w:vAlign w:val="center"/>
          </w:tcPr>
          <w:p w14:paraId="6E7B0465" w14:textId="198C10AD"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教學需求</w:t>
            </w:r>
          </w:p>
        </w:tc>
        <w:tc>
          <w:tcPr>
            <w:tcW w:w="6175" w:type="dxa"/>
            <w:shd w:val="clear" w:color="auto" w:fill="F2F2F2" w:themeFill="background1" w:themeFillShade="F2"/>
            <w:vAlign w:val="center"/>
          </w:tcPr>
          <w:p w14:paraId="60AFA4EE" w14:textId="77777777" w:rsidR="00107407" w:rsidRPr="008D71D8" w:rsidRDefault="00107407" w:rsidP="00CA069B">
            <w:pPr>
              <w:pStyle w:val="a3"/>
              <w:widowControl/>
              <w:numPr>
                <w:ilvl w:val="0"/>
                <w:numId w:val="3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授課出勤、缺調補課以及</w:t>
            </w:r>
            <w:proofErr w:type="gramStart"/>
            <w:r w:rsidRPr="008D71D8">
              <w:rPr>
                <w:rFonts w:ascii="Times New Roman" w:eastAsia="標楷體" w:hAnsi="Times New Roman" w:cs="Times New Roman" w:hint="eastAsia"/>
                <w:sz w:val="22"/>
              </w:rPr>
              <w:t>成績繳送情形</w:t>
            </w:r>
            <w:proofErr w:type="gramEnd"/>
            <w:r w:rsidRPr="008D71D8">
              <w:rPr>
                <w:rFonts w:ascii="Times New Roman" w:eastAsia="標楷體" w:hAnsi="Times New Roman" w:cs="Times New Roman" w:hint="eastAsia"/>
                <w:sz w:val="22"/>
              </w:rPr>
              <w:t>等（含相關之行政作業程序），均正常者</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分，有異常紀錄者，依情節輕重每項扣減</w:t>
            </w:r>
            <w:r w:rsidRPr="008D71D8">
              <w:rPr>
                <w:rFonts w:ascii="Times New Roman" w:eastAsia="標楷體" w:hAnsi="Times New Roman" w:cs="Times New Roman" w:hint="eastAsia"/>
                <w:sz w:val="22"/>
              </w:rPr>
              <w:t>0.5</w:t>
            </w:r>
            <w:r w:rsidRPr="008D71D8">
              <w:rPr>
                <w:rFonts w:ascii="Times New Roman" w:eastAsia="標楷體" w:hAnsi="Times New Roman" w:cs="Times New Roman" w:hint="eastAsia"/>
                <w:sz w:val="22"/>
              </w:rPr>
              <w:t>至</w:t>
            </w:r>
            <w:r w:rsidRPr="008D71D8">
              <w:rPr>
                <w:rFonts w:ascii="Times New Roman" w:eastAsia="標楷體" w:hAnsi="Times New Roman" w:cs="Times New Roman" w:hint="eastAsia"/>
                <w:sz w:val="22"/>
              </w:rPr>
              <w:t>2</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00647A80" w14:textId="5249D1B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restart"/>
            <w:shd w:val="clear" w:color="auto" w:fill="F2F2F2" w:themeFill="background1" w:themeFillShade="F2"/>
            <w:vAlign w:val="center"/>
          </w:tcPr>
          <w:p w14:paraId="29BC31E1"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r>
      <w:tr w:rsidR="00107407" w:rsidRPr="008D71D8" w14:paraId="268B8174" w14:textId="77777777" w:rsidTr="00DC2F47">
        <w:trPr>
          <w:trHeight w:val="624"/>
        </w:trPr>
        <w:tc>
          <w:tcPr>
            <w:tcW w:w="562" w:type="dxa"/>
            <w:vMerge/>
            <w:shd w:val="clear" w:color="auto" w:fill="F2F2F2" w:themeFill="background1" w:themeFillShade="F2"/>
            <w:vAlign w:val="center"/>
          </w:tcPr>
          <w:p w14:paraId="21B2D66E"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0ED37291" w14:textId="1DCECD9E"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60DEDFF1" w14:textId="5E4C4A2D" w:rsidR="00107407" w:rsidRPr="008D71D8" w:rsidRDefault="00107407" w:rsidP="00CA069B">
            <w:pPr>
              <w:pStyle w:val="a3"/>
              <w:widowControl/>
              <w:numPr>
                <w:ilvl w:val="0"/>
                <w:numId w:val="3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參加校、內外教學知能研習（如研討會、工作坊、演講）並取得研習證明者，每次得加</w:t>
            </w:r>
            <w:r w:rsidRPr="008D71D8">
              <w:rPr>
                <w:rFonts w:ascii="Times New Roman" w:eastAsia="標楷體" w:hAnsi="Times New Roman" w:cs="Times New Roman" w:hint="eastAsia"/>
                <w:sz w:val="22"/>
              </w:rPr>
              <w:t>1</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61421463" w14:textId="74FF36D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shd w:val="clear" w:color="auto" w:fill="F2F2F2" w:themeFill="background1" w:themeFillShade="F2"/>
            <w:vAlign w:val="center"/>
          </w:tcPr>
          <w:p w14:paraId="3F151320"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24E0D7CC" w14:textId="77777777" w:rsidTr="00DC2F47">
        <w:trPr>
          <w:trHeight w:val="624"/>
        </w:trPr>
        <w:tc>
          <w:tcPr>
            <w:tcW w:w="562" w:type="dxa"/>
            <w:vMerge/>
            <w:shd w:val="clear" w:color="auto" w:fill="F2F2F2" w:themeFill="background1" w:themeFillShade="F2"/>
            <w:vAlign w:val="center"/>
          </w:tcPr>
          <w:p w14:paraId="7394F6C7"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50F1F5EA" w14:textId="64D8FDFE"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6D73E361" w14:textId="70157247" w:rsidR="00107407" w:rsidRPr="008D71D8" w:rsidRDefault="00107407" w:rsidP="00CA069B">
            <w:pPr>
              <w:pStyle w:val="a3"/>
              <w:widowControl/>
              <w:numPr>
                <w:ilvl w:val="0"/>
                <w:numId w:val="35"/>
              </w:numPr>
              <w:snapToGrid w:val="0"/>
              <w:ind w:leftChars="0"/>
              <w:jc w:val="both"/>
              <w:rPr>
                <w:rFonts w:ascii="Times New Roman" w:eastAsia="標楷體" w:hAnsi="Times New Roman" w:cs="Times New Roman"/>
                <w:b/>
                <w:bCs/>
                <w:sz w:val="22"/>
                <w:u w:val="single"/>
              </w:rPr>
            </w:pPr>
            <w:r w:rsidRPr="008D71D8">
              <w:rPr>
                <w:rFonts w:ascii="Times New Roman" w:eastAsia="標楷體" w:hAnsi="Times New Roman" w:cs="Times New Roman" w:hint="eastAsia"/>
                <w:b/>
                <w:bCs/>
                <w:color w:val="FF0000"/>
                <w:sz w:val="22"/>
                <w:u w:val="single"/>
              </w:rPr>
              <w:t>指導博士生取得學位，每位畢業生</w:t>
            </w:r>
            <w:r w:rsidRPr="008D71D8">
              <w:rPr>
                <w:rFonts w:ascii="Times New Roman" w:eastAsia="標楷體" w:hAnsi="Times New Roman" w:cs="Times New Roman" w:hint="eastAsia"/>
                <w:b/>
                <w:bCs/>
                <w:color w:val="FF0000"/>
                <w:sz w:val="22"/>
                <w:u w:val="single"/>
              </w:rPr>
              <w:t>1</w:t>
            </w:r>
            <w:r w:rsidRPr="008D71D8">
              <w:rPr>
                <w:rFonts w:ascii="Times New Roman" w:eastAsia="標楷體" w:hAnsi="Times New Roman" w:cs="Times New Roman" w:hint="eastAsia"/>
                <w:b/>
                <w:bCs/>
                <w:color w:val="FF0000"/>
                <w:sz w:val="22"/>
                <w:u w:val="single"/>
              </w:rPr>
              <w:t>分，有共同指導老師者，分數除以指導老師人數。</w:t>
            </w:r>
          </w:p>
        </w:tc>
        <w:tc>
          <w:tcPr>
            <w:tcW w:w="1233" w:type="dxa"/>
            <w:shd w:val="clear" w:color="auto" w:fill="F2F2F2" w:themeFill="background1" w:themeFillShade="F2"/>
            <w:vAlign w:val="center"/>
          </w:tcPr>
          <w:p w14:paraId="11E6E41F" w14:textId="7DE7BC61"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shd w:val="clear" w:color="auto" w:fill="F2F2F2" w:themeFill="background1" w:themeFillShade="F2"/>
            <w:vAlign w:val="center"/>
          </w:tcPr>
          <w:p w14:paraId="61CA31AE"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7865DB1A" w14:textId="77777777" w:rsidTr="00DC2F47">
        <w:trPr>
          <w:trHeight w:val="454"/>
        </w:trPr>
        <w:tc>
          <w:tcPr>
            <w:tcW w:w="562" w:type="dxa"/>
            <w:vMerge w:val="restart"/>
            <w:shd w:val="clear" w:color="auto" w:fill="F2F2F2" w:themeFill="background1" w:themeFillShade="F2"/>
            <w:vAlign w:val="center"/>
          </w:tcPr>
          <w:p w14:paraId="141A9BC0" w14:textId="25949246" w:rsidR="00107407" w:rsidRPr="00107407" w:rsidRDefault="00107407" w:rsidP="00DC2F47">
            <w:pPr>
              <w:widowControl/>
              <w:snapToGrid w:val="0"/>
              <w:jc w:val="center"/>
              <w:rPr>
                <w:rFonts w:ascii="Times New Roman" w:eastAsia="標楷體" w:hAnsi="Times New Roman" w:cs="Times New Roman"/>
                <w:szCs w:val="24"/>
              </w:rPr>
            </w:pPr>
            <w:r w:rsidRPr="00107407">
              <w:rPr>
                <w:rFonts w:ascii="Times New Roman" w:eastAsia="標楷體" w:hAnsi="Times New Roman" w:cs="Times New Roman" w:hint="eastAsia"/>
                <w:szCs w:val="24"/>
              </w:rPr>
              <w:t>4</w:t>
            </w:r>
          </w:p>
        </w:tc>
        <w:tc>
          <w:tcPr>
            <w:tcW w:w="1276" w:type="dxa"/>
            <w:vMerge w:val="restart"/>
            <w:shd w:val="clear" w:color="auto" w:fill="F2F2F2" w:themeFill="background1" w:themeFillShade="F2"/>
            <w:vAlign w:val="center"/>
          </w:tcPr>
          <w:p w14:paraId="26CB679D" w14:textId="34CC13A6"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優良教師</w:t>
            </w:r>
          </w:p>
          <w:p w14:paraId="6452B0F9" w14:textId="2AB17ADB" w:rsidR="00107407" w:rsidRPr="00107407" w:rsidRDefault="00107407" w:rsidP="00DC2F47">
            <w:pPr>
              <w:widowControl/>
              <w:snapToGrid w:val="0"/>
              <w:jc w:val="center"/>
              <w:rPr>
                <w:rFonts w:ascii="Times New Roman" w:eastAsia="標楷體" w:hAnsi="Times New Roman" w:cs="Times New Roman"/>
                <w:sz w:val="22"/>
              </w:rPr>
            </w:pPr>
            <w:r w:rsidRPr="00107407">
              <w:rPr>
                <w:rFonts w:ascii="Times New Roman" w:eastAsia="標楷體" w:hAnsi="Times New Roman" w:cs="Times New Roman" w:hint="eastAsia"/>
                <w:sz w:val="20"/>
                <w:szCs w:val="20"/>
              </w:rPr>
              <w:t>（教學獎）</w:t>
            </w:r>
          </w:p>
        </w:tc>
        <w:tc>
          <w:tcPr>
            <w:tcW w:w="6175" w:type="dxa"/>
            <w:shd w:val="clear" w:color="auto" w:fill="F2F2F2" w:themeFill="background1" w:themeFillShade="F2"/>
            <w:vAlign w:val="center"/>
          </w:tcPr>
          <w:p w14:paraId="6FD688FC" w14:textId="0473B13E" w:rsidR="00107407" w:rsidRPr="008D71D8" w:rsidRDefault="00107407" w:rsidP="00CA069B">
            <w:pPr>
              <w:pStyle w:val="a3"/>
              <w:widowControl/>
              <w:numPr>
                <w:ilvl w:val="0"/>
                <w:numId w:val="32"/>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本校教學類傑出教師加</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分、優良教師加</w:t>
            </w:r>
            <w:r w:rsidRPr="008D71D8">
              <w:rPr>
                <w:rFonts w:ascii="Times New Roman" w:eastAsia="標楷體" w:hAnsi="Times New Roman" w:cs="Times New Roman" w:hint="eastAsia"/>
                <w:sz w:val="22"/>
              </w:rPr>
              <w:t>8</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12BC8101" w14:textId="55F276A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restart"/>
            <w:shd w:val="clear" w:color="auto" w:fill="F2F2F2" w:themeFill="background1" w:themeFillShade="F2"/>
            <w:vAlign w:val="center"/>
          </w:tcPr>
          <w:p w14:paraId="64ADBE2E"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r>
      <w:tr w:rsidR="00107407" w:rsidRPr="008D71D8" w14:paraId="6E429A6D" w14:textId="77777777" w:rsidTr="00DC2F47">
        <w:trPr>
          <w:trHeight w:val="454"/>
        </w:trPr>
        <w:tc>
          <w:tcPr>
            <w:tcW w:w="562" w:type="dxa"/>
            <w:vMerge/>
            <w:shd w:val="clear" w:color="auto" w:fill="F2F2F2" w:themeFill="background1" w:themeFillShade="F2"/>
            <w:vAlign w:val="center"/>
          </w:tcPr>
          <w:p w14:paraId="37829BCC"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74EBC58C" w14:textId="5BD5E36C"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140671B1" w14:textId="0FF5198E" w:rsidR="00107407" w:rsidRPr="008D71D8" w:rsidRDefault="00107407" w:rsidP="00CA069B">
            <w:pPr>
              <w:pStyle w:val="a3"/>
              <w:widowControl/>
              <w:numPr>
                <w:ilvl w:val="0"/>
                <w:numId w:val="32"/>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學院教學優良獎，加</w:t>
            </w:r>
            <w:r w:rsidRPr="008D71D8">
              <w:rPr>
                <w:rFonts w:ascii="Times New Roman" w:eastAsia="標楷體" w:hAnsi="Times New Roman" w:cs="Times New Roman" w:hint="eastAsia"/>
                <w:sz w:val="22"/>
              </w:rPr>
              <w:t>5</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56444115" w14:textId="464EBE9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shd w:val="clear" w:color="auto" w:fill="F2F2F2" w:themeFill="background1" w:themeFillShade="F2"/>
            <w:vAlign w:val="center"/>
          </w:tcPr>
          <w:p w14:paraId="13819BCC"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5176F93D" w14:textId="77777777" w:rsidTr="00DC2F47">
        <w:trPr>
          <w:trHeight w:val="624"/>
        </w:trPr>
        <w:tc>
          <w:tcPr>
            <w:tcW w:w="562" w:type="dxa"/>
            <w:vMerge w:val="restart"/>
            <w:shd w:val="clear" w:color="auto" w:fill="F2F2F2" w:themeFill="background1" w:themeFillShade="F2"/>
            <w:vAlign w:val="center"/>
          </w:tcPr>
          <w:p w14:paraId="12CB2E57" w14:textId="4FBC5581" w:rsidR="00107407" w:rsidRPr="00107407" w:rsidRDefault="00107407" w:rsidP="00DC2F47">
            <w:pPr>
              <w:widowControl/>
              <w:snapToGrid w:val="0"/>
              <w:jc w:val="center"/>
              <w:rPr>
                <w:rFonts w:ascii="Times New Roman" w:eastAsia="標楷體" w:hAnsi="Times New Roman" w:cs="Times New Roman"/>
                <w:szCs w:val="24"/>
              </w:rPr>
            </w:pPr>
            <w:r w:rsidRPr="00107407">
              <w:rPr>
                <w:rFonts w:ascii="Times New Roman" w:eastAsia="標楷體" w:hAnsi="Times New Roman" w:cs="Times New Roman" w:hint="eastAsia"/>
                <w:szCs w:val="24"/>
              </w:rPr>
              <w:t>5</w:t>
            </w:r>
          </w:p>
        </w:tc>
        <w:tc>
          <w:tcPr>
            <w:tcW w:w="1276" w:type="dxa"/>
            <w:vMerge w:val="restart"/>
            <w:shd w:val="clear" w:color="auto" w:fill="F2F2F2" w:themeFill="background1" w:themeFillShade="F2"/>
            <w:vAlign w:val="center"/>
          </w:tcPr>
          <w:p w14:paraId="4D9F77C1" w14:textId="52E04465"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課程、教材、教學能力之貢獻或成效</w:t>
            </w:r>
          </w:p>
          <w:p w14:paraId="76935FF7" w14:textId="108268CC" w:rsidR="00107407" w:rsidRPr="008D71D8" w:rsidRDefault="00107407" w:rsidP="00DC2F47">
            <w:pPr>
              <w:widowControl/>
              <w:snapToGrid w:val="0"/>
              <w:jc w:val="center"/>
              <w:rPr>
                <w:rFonts w:ascii="Times New Roman" w:eastAsia="標楷體" w:hAnsi="Times New Roman" w:cs="Times New Roman"/>
                <w:sz w:val="22"/>
              </w:rPr>
            </w:pPr>
            <w:r w:rsidRPr="00107407">
              <w:rPr>
                <w:rFonts w:ascii="Times New Roman" w:eastAsia="標楷體" w:hAnsi="Times New Roman" w:cs="Times New Roman" w:hint="eastAsia"/>
                <w:sz w:val="20"/>
                <w:szCs w:val="20"/>
              </w:rPr>
              <w:t>（本目各課程為共同授課者，依貢獻度比率分配給分）</w:t>
            </w:r>
          </w:p>
        </w:tc>
        <w:tc>
          <w:tcPr>
            <w:tcW w:w="6175" w:type="dxa"/>
            <w:shd w:val="clear" w:color="auto" w:fill="F2F2F2" w:themeFill="background1" w:themeFillShade="F2"/>
            <w:vAlign w:val="center"/>
          </w:tcPr>
          <w:p w14:paraId="04A3280D" w14:textId="26A8C3C7"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配合校務發展，所開設之課程屬教務會議通過之特色或務實致用類別者，</w:t>
            </w:r>
            <w:proofErr w:type="gramStart"/>
            <w:r w:rsidRPr="008D71D8">
              <w:rPr>
                <w:rFonts w:ascii="Times New Roman" w:eastAsia="標楷體" w:hAnsi="Times New Roman" w:cs="Times New Roman" w:hint="eastAsia"/>
                <w:sz w:val="22"/>
              </w:rPr>
              <w:t>每門每學期</w:t>
            </w:r>
            <w:proofErr w:type="gramEnd"/>
            <w:r w:rsidRPr="008D71D8">
              <w:rPr>
                <w:rFonts w:ascii="Times New Roman" w:eastAsia="標楷體" w:hAnsi="Times New Roman" w:cs="Times New Roman" w:hint="eastAsia"/>
                <w:sz w:val="22"/>
              </w:rPr>
              <w:t>得加</w:t>
            </w:r>
            <w:r w:rsidRPr="008D71D8">
              <w:rPr>
                <w:rFonts w:ascii="Times New Roman" w:eastAsia="標楷體" w:hAnsi="Times New Roman" w:cs="Times New Roman" w:hint="eastAsia"/>
                <w:sz w:val="22"/>
              </w:rPr>
              <w:t>1</w:t>
            </w:r>
            <w:r w:rsidRPr="008D71D8">
              <w:rPr>
                <w:rFonts w:ascii="Times New Roman" w:eastAsia="標楷體" w:hAnsi="Times New Roman" w:cs="Times New Roman" w:hint="eastAsia"/>
                <w:sz w:val="22"/>
              </w:rPr>
              <w:t>分，最高</w:t>
            </w:r>
            <w:r w:rsidRPr="008D71D8">
              <w:rPr>
                <w:rFonts w:ascii="Times New Roman" w:eastAsia="標楷體" w:hAnsi="Times New Roman" w:cs="Times New Roman" w:hint="eastAsia"/>
                <w:sz w:val="22"/>
              </w:rPr>
              <w:t>15</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67DDFDE9"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p w14:paraId="549C8D4E" w14:textId="6ACA8F2C"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最高</w:t>
            </w:r>
            <w:r w:rsidRPr="008D71D8">
              <w:rPr>
                <w:rFonts w:ascii="Times New Roman" w:eastAsia="標楷體" w:hAnsi="Times New Roman" w:cs="Times New Roman" w:hint="eastAsia"/>
                <w:sz w:val="22"/>
              </w:rPr>
              <w:t>15</w:t>
            </w:r>
            <w:r w:rsidRPr="008D71D8">
              <w:rPr>
                <w:rFonts w:ascii="Times New Roman" w:eastAsia="標楷體" w:hAnsi="Times New Roman" w:cs="Times New Roman" w:hint="eastAsia"/>
                <w:sz w:val="22"/>
              </w:rPr>
              <w:t>分</w:t>
            </w:r>
          </w:p>
        </w:tc>
        <w:tc>
          <w:tcPr>
            <w:tcW w:w="1210" w:type="dxa"/>
            <w:vMerge w:val="restart"/>
            <w:vAlign w:val="center"/>
          </w:tcPr>
          <w:p w14:paraId="14E5DDB4"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r>
      <w:tr w:rsidR="00107407" w:rsidRPr="008D71D8" w14:paraId="4A65688E" w14:textId="77777777" w:rsidTr="00DC2F47">
        <w:trPr>
          <w:trHeight w:val="907"/>
        </w:trPr>
        <w:tc>
          <w:tcPr>
            <w:tcW w:w="562" w:type="dxa"/>
            <w:vMerge/>
            <w:shd w:val="clear" w:color="auto" w:fill="F2F2F2" w:themeFill="background1" w:themeFillShade="F2"/>
            <w:vAlign w:val="center"/>
          </w:tcPr>
          <w:p w14:paraId="5BBDC9BD"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2DF939BC" w14:textId="17BD7EFF"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4D289C91" w14:textId="179025D3"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符合「國立雲林科技大學教師以英語教學開授課程要點」規定之全英語教學課程者，</w:t>
            </w:r>
            <w:proofErr w:type="gramStart"/>
            <w:r w:rsidRPr="008D71D8">
              <w:rPr>
                <w:rFonts w:ascii="Times New Roman" w:eastAsia="標楷體" w:hAnsi="Times New Roman" w:cs="Times New Roman" w:hint="eastAsia"/>
                <w:sz w:val="22"/>
              </w:rPr>
              <w:t>每門每學期</w:t>
            </w:r>
            <w:proofErr w:type="gramEnd"/>
            <w:r w:rsidRPr="008D71D8">
              <w:rPr>
                <w:rFonts w:ascii="Times New Roman" w:eastAsia="標楷體" w:hAnsi="Times New Roman" w:cs="Times New Roman" w:hint="eastAsia"/>
                <w:sz w:val="22"/>
              </w:rPr>
              <w:t>得加</w:t>
            </w:r>
            <w:r w:rsidRPr="008D71D8">
              <w:rPr>
                <w:rFonts w:ascii="Times New Roman" w:eastAsia="標楷體" w:hAnsi="Times New Roman" w:cs="Times New Roman" w:hint="eastAsia"/>
                <w:sz w:val="22"/>
              </w:rPr>
              <w:t>1</w:t>
            </w:r>
            <w:r w:rsidRPr="008D71D8">
              <w:rPr>
                <w:rFonts w:ascii="Times New Roman" w:eastAsia="標楷體" w:hAnsi="Times New Roman" w:cs="Times New Roman" w:hint="eastAsia"/>
                <w:sz w:val="22"/>
              </w:rPr>
              <w:t>分，</w:t>
            </w:r>
            <w:r w:rsidRPr="008D71D8">
              <w:rPr>
                <w:rFonts w:ascii="Times New Roman" w:eastAsia="標楷體" w:hAnsi="Times New Roman" w:cs="Times New Roman" w:hint="eastAsia"/>
                <w:b/>
                <w:bCs/>
                <w:color w:val="FF0000"/>
                <w:sz w:val="22"/>
                <w:u w:val="single"/>
              </w:rPr>
              <w:t>最高</w:t>
            </w:r>
            <w:r w:rsidRPr="008D71D8">
              <w:rPr>
                <w:rFonts w:ascii="Times New Roman" w:eastAsia="標楷體" w:hAnsi="Times New Roman" w:cs="Times New Roman" w:hint="eastAsia"/>
                <w:b/>
                <w:bCs/>
                <w:color w:val="FF0000"/>
                <w:sz w:val="22"/>
                <w:u w:val="single"/>
              </w:rPr>
              <w:t>6</w:t>
            </w:r>
            <w:r w:rsidRPr="008D71D8">
              <w:rPr>
                <w:rFonts w:ascii="Times New Roman" w:eastAsia="標楷體" w:hAnsi="Times New Roman" w:cs="Times New Roman" w:hint="eastAsia"/>
                <w:b/>
                <w:bCs/>
                <w:color w:val="FF0000"/>
                <w:sz w:val="22"/>
                <w:u w:val="single"/>
              </w:rPr>
              <w:t>分。不得與本項第</w:t>
            </w:r>
            <w:r w:rsidRPr="008D71D8">
              <w:rPr>
                <w:rFonts w:ascii="Times New Roman" w:eastAsia="標楷體" w:hAnsi="Times New Roman" w:cs="Times New Roman" w:hint="eastAsia"/>
                <w:b/>
                <w:bCs/>
                <w:color w:val="FF0000"/>
                <w:sz w:val="22"/>
                <w:u w:val="single"/>
              </w:rPr>
              <w:t>8</w:t>
            </w:r>
            <w:r w:rsidRPr="008D71D8">
              <w:rPr>
                <w:rFonts w:ascii="Times New Roman" w:eastAsia="標楷體" w:hAnsi="Times New Roman" w:cs="Times New Roman" w:hint="eastAsia"/>
                <w:b/>
                <w:bCs/>
                <w:color w:val="FF0000"/>
                <w:sz w:val="22"/>
                <w:u w:val="single"/>
              </w:rPr>
              <w:t>目開設</w:t>
            </w:r>
            <w:r w:rsidRPr="008D71D8">
              <w:rPr>
                <w:rFonts w:ascii="Times New Roman" w:eastAsia="標楷體" w:hAnsi="Times New Roman" w:cs="Times New Roman" w:hint="eastAsia"/>
                <w:b/>
                <w:bCs/>
                <w:color w:val="FF0000"/>
                <w:sz w:val="22"/>
                <w:u w:val="single"/>
              </w:rPr>
              <w:t>EMI</w:t>
            </w:r>
            <w:r w:rsidRPr="008D71D8">
              <w:rPr>
                <w:rFonts w:ascii="Times New Roman" w:eastAsia="標楷體" w:hAnsi="Times New Roman" w:cs="Times New Roman" w:hint="eastAsia"/>
                <w:b/>
                <w:bCs/>
                <w:color w:val="FF0000"/>
                <w:sz w:val="22"/>
                <w:u w:val="single"/>
              </w:rPr>
              <w:t>課程重複計算。</w:t>
            </w:r>
          </w:p>
        </w:tc>
        <w:tc>
          <w:tcPr>
            <w:tcW w:w="1233" w:type="dxa"/>
            <w:shd w:val="clear" w:color="auto" w:fill="F2F2F2" w:themeFill="background1" w:themeFillShade="F2"/>
            <w:vAlign w:val="center"/>
          </w:tcPr>
          <w:p w14:paraId="6E41181F"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p w14:paraId="2A0B3427" w14:textId="610B5B34"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最高</w:t>
            </w:r>
            <w:r w:rsidRPr="008D71D8">
              <w:rPr>
                <w:rFonts w:ascii="Times New Roman" w:eastAsia="標楷體" w:hAnsi="Times New Roman" w:cs="Times New Roman" w:hint="eastAsia"/>
                <w:sz w:val="22"/>
              </w:rPr>
              <w:t>6</w:t>
            </w:r>
            <w:r w:rsidRPr="008D71D8">
              <w:rPr>
                <w:rFonts w:ascii="Times New Roman" w:eastAsia="標楷體" w:hAnsi="Times New Roman" w:cs="Times New Roman" w:hint="eastAsia"/>
                <w:sz w:val="22"/>
              </w:rPr>
              <w:t>分</w:t>
            </w:r>
          </w:p>
        </w:tc>
        <w:tc>
          <w:tcPr>
            <w:tcW w:w="1210" w:type="dxa"/>
            <w:vMerge/>
            <w:vAlign w:val="center"/>
          </w:tcPr>
          <w:p w14:paraId="0ADC8EF8"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4AAABFEC" w14:textId="77777777" w:rsidTr="00DC2F47">
        <w:trPr>
          <w:trHeight w:val="624"/>
        </w:trPr>
        <w:tc>
          <w:tcPr>
            <w:tcW w:w="562" w:type="dxa"/>
            <w:vMerge/>
            <w:shd w:val="clear" w:color="auto" w:fill="F2F2F2" w:themeFill="background1" w:themeFillShade="F2"/>
            <w:vAlign w:val="center"/>
          </w:tcPr>
          <w:p w14:paraId="317DB340"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2F68ECB9" w14:textId="1AF12DFB"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674E4694" w14:textId="7E2CB7FF"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製作課程教材，經系課程委員會認證優良者，</w:t>
            </w:r>
            <w:proofErr w:type="gramStart"/>
            <w:r w:rsidRPr="008D71D8">
              <w:rPr>
                <w:rFonts w:ascii="Times New Roman" w:eastAsia="標楷體" w:hAnsi="Times New Roman" w:cs="Times New Roman" w:hint="eastAsia"/>
                <w:sz w:val="22"/>
              </w:rPr>
              <w:t>每門每學期</w:t>
            </w:r>
            <w:proofErr w:type="gramEnd"/>
            <w:r w:rsidRPr="008D71D8">
              <w:rPr>
                <w:rFonts w:ascii="Times New Roman" w:eastAsia="標楷體" w:hAnsi="Times New Roman" w:cs="Times New Roman" w:hint="eastAsia"/>
                <w:sz w:val="22"/>
              </w:rPr>
              <w:t>得加</w:t>
            </w:r>
            <w:r w:rsidRPr="008D71D8">
              <w:rPr>
                <w:rFonts w:ascii="Times New Roman" w:eastAsia="標楷體" w:hAnsi="Times New Roman" w:cs="Times New Roman" w:hint="eastAsia"/>
                <w:sz w:val="22"/>
              </w:rPr>
              <w:t>1</w:t>
            </w:r>
            <w:r w:rsidRPr="008D71D8">
              <w:rPr>
                <w:rFonts w:ascii="Times New Roman" w:eastAsia="標楷體" w:hAnsi="Times New Roman" w:cs="Times New Roman" w:hint="eastAsia"/>
                <w:sz w:val="22"/>
              </w:rPr>
              <w:t>分，最高</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14D9C700"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p w14:paraId="40F67FA5" w14:textId="7D2AC6CE"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最高</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w:t>
            </w:r>
          </w:p>
        </w:tc>
        <w:tc>
          <w:tcPr>
            <w:tcW w:w="1210" w:type="dxa"/>
            <w:vMerge/>
            <w:vAlign w:val="center"/>
          </w:tcPr>
          <w:p w14:paraId="4B8BBBA6"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27272BD2" w14:textId="77777777" w:rsidTr="00DC2F47">
        <w:trPr>
          <w:trHeight w:val="907"/>
        </w:trPr>
        <w:tc>
          <w:tcPr>
            <w:tcW w:w="562" w:type="dxa"/>
            <w:vMerge/>
            <w:shd w:val="clear" w:color="auto" w:fill="F2F2F2" w:themeFill="background1" w:themeFillShade="F2"/>
            <w:vAlign w:val="center"/>
          </w:tcPr>
          <w:p w14:paraId="7D0C7991"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13919ACD" w14:textId="3E527983"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auto"/>
            <w:vAlign w:val="center"/>
          </w:tcPr>
          <w:p w14:paraId="53EC6AAF" w14:textId="1007D93C"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經登記有案出版商出版大學以上用書或其他創新改進有具體績效或不良事蹟，就所提供資料評定成績，由系教</w:t>
            </w:r>
            <w:proofErr w:type="gramStart"/>
            <w:r w:rsidRPr="008D71D8">
              <w:rPr>
                <w:rFonts w:ascii="Times New Roman" w:eastAsia="標楷體" w:hAnsi="Times New Roman" w:cs="Times New Roman" w:hint="eastAsia"/>
                <w:sz w:val="22"/>
              </w:rPr>
              <w:t>評會初評</w:t>
            </w:r>
            <w:proofErr w:type="gramEnd"/>
            <w:r w:rsidRPr="008D71D8">
              <w:rPr>
                <w:rFonts w:ascii="Times New Roman" w:eastAsia="標楷體" w:hAnsi="Times New Roman" w:cs="Times New Roman" w:hint="eastAsia"/>
                <w:sz w:val="22"/>
              </w:rPr>
              <w:t>評定成績，最高加減</w:t>
            </w:r>
            <w:r w:rsidRPr="008D71D8">
              <w:rPr>
                <w:rFonts w:ascii="Times New Roman" w:eastAsia="標楷體" w:hAnsi="Times New Roman" w:cs="Times New Roman" w:hint="eastAsia"/>
                <w:sz w:val="22"/>
              </w:rPr>
              <w:t>5</w:t>
            </w:r>
            <w:r w:rsidRPr="008D71D8">
              <w:rPr>
                <w:rFonts w:ascii="Times New Roman" w:eastAsia="標楷體" w:hAnsi="Times New Roman" w:cs="Times New Roman" w:hint="eastAsia"/>
                <w:sz w:val="22"/>
              </w:rPr>
              <w:t>分。</w:t>
            </w:r>
          </w:p>
        </w:tc>
        <w:tc>
          <w:tcPr>
            <w:tcW w:w="1233" w:type="dxa"/>
            <w:shd w:val="clear" w:color="auto" w:fill="auto"/>
            <w:vAlign w:val="center"/>
          </w:tcPr>
          <w:p w14:paraId="2FC5AEF7" w14:textId="6DC165A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ign w:val="center"/>
          </w:tcPr>
          <w:p w14:paraId="4DD60914"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69227BE1" w14:textId="77777777" w:rsidTr="00DC2F47">
        <w:trPr>
          <w:trHeight w:val="624"/>
        </w:trPr>
        <w:tc>
          <w:tcPr>
            <w:tcW w:w="562" w:type="dxa"/>
            <w:vMerge/>
            <w:shd w:val="clear" w:color="auto" w:fill="F2F2F2" w:themeFill="background1" w:themeFillShade="F2"/>
            <w:vAlign w:val="center"/>
          </w:tcPr>
          <w:p w14:paraId="493A7FE7"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24C8CBD1" w14:textId="62A0ADDA"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463FD110" w14:textId="18213382"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通過教育部數位學習認證，並公布於教育部遠距教學交流暨認證之教材或課程，每門得加</w:t>
            </w:r>
            <w:r w:rsidRPr="008D71D8">
              <w:rPr>
                <w:rFonts w:ascii="Times New Roman" w:eastAsia="標楷體" w:hAnsi="Times New Roman" w:cs="Times New Roman" w:hint="eastAsia"/>
                <w:sz w:val="22"/>
              </w:rPr>
              <w:t>5</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19443F3D" w14:textId="2F6599FA"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ign w:val="center"/>
          </w:tcPr>
          <w:p w14:paraId="6A3AB444"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2E454EED" w14:textId="77777777" w:rsidTr="00DC2F47">
        <w:trPr>
          <w:trHeight w:val="454"/>
        </w:trPr>
        <w:tc>
          <w:tcPr>
            <w:tcW w:w="562" w:type="dxa"/>
            <w:vMerge/>
            <w:shd w:val="clear" w:color="auto" w:fill="F2F2F2" w:themeFill="background1" w:themeFillShade="F2"/>
            <w:vAlign w:val="center"/>
          </w:tcPr>
          <w:p w14:paraId="761EFD84"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6AF74525" w14:textId="6449967C"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2B24978D" w14:textId="270583C4"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sz w:val="22"/>
              </w:rPr>
            </w:pPr>
            <w:r w:rsidRPr="008D71D8">
              <w:rPr>
                <w:rFonts w:ascii="Times New Roman" w:eastAsia="標楷體" w:hAnsi="Times New Roman" w:cs="Times New Roman" w:hint="eastAsia"/>
                <w:sz w:val="22"/>
              </w:rPr>
              <w:t>通過教育部</w:t>
            </w:r>
            <w:proofErr w:type="gramStart"/>
            <w:r w:rsidRPr="008D71D8">
              <w:rPr>
                <w:rFonts w:ascii="Times New Roman" w:eastAsia="標楷體" w:hAnsi="Times New Roman" w:cs="Times New Roman" w:hint="eastAsia"/>
                <w:sz w:val="22"/>
              </w:rPr>
              <w:t>磨課師</w:t>
            </w:r>
            <w:proofErr w:type="gramEnd"/>
            <w:r w:rsidRPr="008D71D8">
              <w:rPr>
                <w:rFonts w:ascii="Times New Roman" w:eastAsia="標楷體" w:hAnsi="Times New Roman" w:cs="Times New Roman" w:hint="eastAsia"/>
                <w:sz w:val="22"/>
              </w:rPr>
              <w:t>（</w:t>
            </w:r>
            <w:r w:rsidRPr="008D71D8">
              <w:rPr>
                <w:rFonts w:ascii="Times New Roman" w:eastAsia="標楷體" w:hAnsi="Times New Roman" w:cs="Times New Roman" w:hint="eastAsia"/>
                <w:sz w:val="22"/>
              </w:rPr>
              <w:t>MOOCs</w:t>
            </w:r>
            <w:r w:rsidRPr="008D71D8">
              <w:rPr>
                <w:rFonts w:ascii="Times New Roman" w:eastAsia="標楷體" w:hAnsi="Times New Roman" w:cs="Times New Roman" w:hint="eastAsia"/>
                <w:sz w:val="22"/>
              </w:rPr>
              <w:t>）課程錄製者，每門加</w:t>
            </w:r>
            <w:r w:rsidRPr="008D71D8">
              <w:rPr>
                <w:rFonts w:ascii="Times New Roman" w:eastAsia="標楷體" w:hAnsi="Times New Roman" w:cs="Times New Roman" w:hint="eastAsia"/>
                <w:sz w:val="22"/>
              </w:rPr>
              <w:t>10</w:t>
            </w:r>
            <w:r w:rsidRPr="008D71D8">
              <w:rPr>
                <w:rFonts w:ascii="Times New Roman" w:eastAsia="標楷體" w:hAnsi="Times New Roman" w:cs="Times New Roman" w:hint="eastAsia"/>
                <w:sz w:val="22"/>
              </w:rPr>
              <w:t>分。</w:t>
            </w:r>
          </w:p>
        </w:tc>
        <w:tc>
          <w:tcPr>
            <w:tcW w:w="1233" w:type="dxa"/>
            <w:shd w:val="clear" w:color="auto" w:fill="F2F2F2" w:themeFill="background1" w:themeFillShade="F2"/>
            <w:vAlign w:val="center"/>
          </w:tcPr>
          <w:p w14:paraId="35D6C07C" w14:textId="67D0CB48"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ign w:val="center"/>
          </w:tcPr>
          <w:p w14:paraId="0AA31ABC"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36FC22DE" w14:textId="77777777" w:rsidTr="00DC2F47">
        <w:trPr>
          <w:trHeight w:val="1247"/>
        </w:trPr>
        <w:tc>
          <w:tcPr>
            <w:tcW w:w="562" w:type="dxa"/>
            <w:vMerge/>
            <w:shd w:val="clear" w:color="auto" w:fill="F2F2F2" w:themeFill="background1" w:themeFillShade="F2"/>
            <w:vAlign w:val="center"/>
          </w:tcPr>
          <w:p w14:paraId="366CF5D5"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33F1AF84" w14:textId="1DF0B56E"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59E7377D" w14:textId="22533114"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b/>
                <w:bCs/>
                <w:sz w:val="22"/>
                <w:u w:val="single"/>
              </w:rPr>
            </w:pPr>
            <w:r w:rsidRPr="008D71D8">
              <w:rPr>
                <w:rFonts w:ascii="Times New Roman" w:eastAsia="標楷體" w:hAnsi="Times New Roman" w:cs="Times New Roman" w:hint="eastAsia"/>
                <w:b/>
                <w:bCs/>
                <w:color w:val="FF0000"/>
                <w:sz w:val="22"/>
                <w:u w:val="single"/>
              </w:rPr>
              <w:t>擔任教育部補助課程、教學或人才培育等研究計畫主持人，計畫補助金額</w:t>
            </w:r>
            <w:r w:rsidRPr="008D71D8">
              <w:rPr>
                <w:rFonts w:ascii="Times New Roman" w:eastAsia="標楷體" w:hAnsi="Times New Roman" w:cs="Times New Roman" w:hint="eastAsia"/>
                <w:b/>
                <w:bCs/>
                <w:color w:val="FF0000"/>
                <w:sz w:val="22"/>
                <w:u w:val="single"/>
              </w:rPr>
              <w:t>100</w:t>
            </w:r>
            <w:r w:rsidRPr="008D71D8">
              <w:rPr>
                <w:rFonts w:ascii="Times New Roman" w:eastAsia="標楷體" w:hAnsi="Times New Roman" w:cs="Times New Roman" w:hint="eastAsia"/>
                <w:b/>
                <w:bCs/>
                <w:color w:val="FF0000"/>
                <w:sz w:val="22"/>
                <w:u w:val="single"/>
              </w:rPr>
              <w:t>萬元以下者每案</w:t>
            </w:r>
            <w:r w:rsidRPr="008D71D8">
              <w:rPr>
                <w:rFonts w:ascii="Times New Roman" w:eastAsia="標楷體" w:hAnsi="Times New Roman" w:cs="Times New Roman" w:hint="eastAsia"/>
                <w:b/>
                <w:bCs/>
                <w:color w:val="FF0000"/>
                <w:sz w:val="22"/>
                <w:u w:val="single"/>
              </w:rPr>
              <w:t>3</w:t>
            </w:r>
            <w:r w:rsidRPr="008D71D8">
              <w:rPr>
                <w:rFonts w:ascii="Times New Roman" w:eastAsia="標楷體" w:hAnsi="Times New Roman" w:cs="Times New Roman" w:hint="eastAsia"/>
                <w:b/>
                <w:bCs/>
                <w:color w:val="FF0000"/>
                <w:sz w:val="22"/>
                <w:u w:val="single"/>
              </w:rPr>
              <w:t>分；逾</w:t>
            </w:r>
            <w:r w:rsidRPr="008D71D8">
              <w:rPr>
                <w:rFonts w:ascii="Times New Roman" w:eastAsia="標楷體" w:hAnsi="Times New Roman" w:cs="Times New Roman" w:hint="eastAsia"/>
                <w:b/>
                <w:bCs/>
                <w:color w:val="FF0000"/>
                <w:sz w:val="22"/>
                <w:u w:val="single"/>
              </w:rPr>
              <w:t>100</w:t>
            </w:r>
            <w:r w:rsidRPr="008D71D8">
              <w:rPr>
                <w:rFonts w:ascii="Times New Roman" w:eastAsia="標楷體" w:hAnsi="Times New Roman" w:cs="Times New Roman" w:hint="eastAsia"/>
                <w:b/>
                <w:bCs/>
                <w:color w:val="FF0000"/>
                <w:sz w:val="22"/>
                <w:u w:val="single"/>
              </w:rPr>
              <w:t>萬元但不足</w:t>
            </w:r>
            <w:r w:rsidRPr="008D71D8">
              <w:rPr>
                <w:rFonts w:ascii="Times New Roman" w:eastAsia="標楷體" w:hAnsi="Times New Roman" w:cs="Times New Roman" w:hint="eastAsia"/>
                <w:b/>
                <w:bCs/>
                <w:color w:val="FF0000"/>
                <w:sz w:val="22"/>
                <w:u w:val="single"/>
              </w:rPr>
              <w:t>300</w:t>
            </w:r>
            <w:r w:rsidRPr="008D71D8">
              <w:rPr>
                <w:rFonts w:ascii="Times New Roman" w:eastAsia="標楷體" w:hAnsi="Times New Roman" w:cs="Times New Roman" w:hint="eastAsia"/>
                <w:b/>
                <w:bCs/>
                <w:color w:val="FF0000"/>
                <w:sz w:val="22"/>
                <w:u w:val="single"/>
              </w:rPr>
              <w:t>萬元者每案</w:t>
            </w:r>
            <w:r w:rsidRPr="008D71D8">
              <w:rPr>
                <w:rFonts w:ascii="Times New Roman" w:eastAsia="標楷體" w:hAnsi="Times New Roman" w:cs="Times New Roman" w:hint="eastAsia"/>
                <w:b/>
                <w:bCs/>
                <w:color w:val="FF0000"/>
                <w:sz w:val="22"/>
                <w:u w:val="single"/>
              </w:rPr>
              <w:t>5</w:t>
            </w:r>
            <w:r w:rsidRPr="008D71D8">
              <w:rPr>
                <w:rFonts w:ascii="Times New Roman" w:eastAsia="標楷體" w:hAnsi="Times New Roman" w:cs="Times New Roman" w:hint="eastAsia"/>
                <w:b/>
                <w:bCs/>
                <w:color w:val="FF0000"/>
                <w:sz w:val="22"/>
                <w:u w:val="single"/>
              </w:rPr>
              <w:t>分；逾</w:t>
            </w:r>
            <w:r w:rsidRPr="008D71D8">
              <w:rPr>
                <w:rFonts w:ascii="Times New Roman" w:eastAsia="標楷體" w:hAnsi="Times New Roman" w:cs="Times New Roman" w:hint="eastAsia"/>
                <w:b/>
                <w:bCs/>
                <w:color w:val="FF0000"/>
                <w:sz w:val="22"/>
                <w:u w:val="single"/>
              </w:rPr>
              <w:t>300</w:t>
            </w:r>
            <w:r w:rsidRPr="008D71D8">
              <w:rPr>
                <w:rFonts w:ascii="Times New Roman" w:eastAsia="標楷體" w:hAnsi="Times New Roman" w:cs="Times New Roman" w:hint="eastAsia"/>
                <w:b/>
                <w:bCs/>
                <w:color w:val="FF0000"/>
                <w:sz w:val="22"/>
                <w:u w:val="single"/>
              </w:rPr>
              <w:t>萬元者每案</w:t>
            </w:r>
            <w:r w:rsidRPr="008D71D8">
              <w:rPr>
                <w:rFonts w:ascii="Times New Roman" w:eastAsia="標楷體" w:hAnsi="Times New Roman" w:cs="Times New Roman" w:hint="eastAsia"/>
                <w:b/>
                <w:bCs/>
                <w:color w:val="FF0000"/>
                <w:sz w:val="22"/>
                <w:u w:val="single"/>
              </w:rPr>
              <w:t>8</w:t>
            </w:r>
            <w:r w:rsidRPr="008D71D8">
              <w:rPr>
                <w:rFonts w:ascii="Times New Roman" w:eastAsia="標楷體" w:hAnsi="Times New Roman" w:cs="Times New Roman" w:hint="eastAsia"/>
                <w:b/>
                <w:bCs/>
                <w:color w:val="FF0000"/>
                <w:sz w:val="22"/>
                <w:u w:val="single"/>
              </w:rPr>
              <w:t>分。計畫若有協同主持人者，得依貢獻度比率分配給分。</w:t>
            </w:r>
          </w:p>
        </w:tc>
        <w:tc>
          <w:tcPr>
            <w:tcW w:w="1233" w:type="dxa"/>
            <w:shd w:val="clear" w:color="auto" w:fill="F2F2F2" w:themeFill="background1" w:themeFillShade="F2"/>
            <w:vAlign w:val="center"/>
          </w:tcPr>
          <w:p w14:paraId="16489CC4" w14:textId="5013839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ign w:val="center"/>
          </w:tcPr>
          <w:p w14:paraId="7AB2C352"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6D14091C" w14:textId="77777777" w:rsidTr="00DC2F47">
        <w:trPr>
          <w:trHeight w:val="907"/>
        </w:trPr>
        <w:tc>
          <w:tcPr>
            <w:tcW w:w="562" w:type="dxa"/>
            <w:vMerge/>
            <w:shd w:val="clear" w:color="auto" w:fill="F2F2F2" w:themeFill="background1" w:themeFillShade="F2"/>
            <w:vAlign w:val="center"/>
          </w:tcPr>
          <w:p w14:paraId="163DCCF1" w14:textId="77777777" w:rsidR="00107407" w:rsidRPr="00107407" w:rsidRDefault="00107407" w:rsidP="00DC2F47">
            <w:pPr>
              <w:widowControl/>
              <w:snapToGrid w:val="0"/>
              <w:jc w:val="center"/>
              <w:rPr>
                <w:rFonts w:ascii="Times New Roman" w:eastAsia="標楷體" w:hAnsi="Times New Roman" w:cs="Times New Roman"/>
                <w:szCs w:val="24"/>
              </w:rPr>
            </w:pPr>
          </w:p>
        </w:tc>
        <w:tc>
          <w:tcPr>
            <w:tcW w:w="1276" w:type="dxa"/>
            <w:vMerge/>
            <w:shd w:val="clear" w:color="auto" w:fill="F2F2F2" w:themeFill="background1" w:themeFillShade="F2"/>
            <w:vAlign w:val="center"/>
          </w:tcPr>
          <w:p w14:paraId="01D25EB7" w14:textId="0D1FC10D" w:rsidR="00107407" w:rsidRPr="008D71D8" w:rsidRDefault="00107407" w:rsidP="00DC2F47">
            <w:pPr>
              <w:widowControl/>
              <w:snapToGrid w:val="0"/>
              <w:jc w:val="center"/>
              <w:rPr>
                <w:rFonts w:ascii="Times New Roman" w:eastAsia="標楷體" w:hAnsi="Times New Roman" w:cs="Times New Roman"/>
                <w:sz w:val="22"/>
              </w:rPr>
            </w:pPr>
          </w:p>
        </w:tc>
        <w:tc>
          <w:tcPr>
            <w:tcW w:w="6175" w:type="dxa"/>
            <w:shd w:val="clear" w:color="auto" w:fill="F2F2F2" w:themeFill="background1" w:themeFillShade="F2"/>
            <w:vAlign w:val="center"/>
          </w:tcPr>
          <w:p w14:paraId="7E885191" w14:textId="15C62F50" w:rsidR="00107407" w:rsidRPr="008D71D8" w:rsidRDefault="00107407" w:rsidP="00CA069B">
            <w:pPr>
              <w:pStyle w:val="a3"/>
              <w:widowControl/>
              <w:numPr>
                <w:ilvl w:val="0"/>
                <w:numId w:val="25"/>
              </w:numPr>
              <w:snapToGrid w:val="0"/>
              <w:ind w:leftChars="0"/>
              <w:jc w:val="both"/>
              <w:rPr>
                <w:rFonts w:ascii="Times New Roman" w:eastAsia="標楷體" w:hAnsi="Times New Roman" w:cs="Times New Roman"/>
                <w:b/>
                <w:bCs/>
                <w:sz w:val="22"/>
                <w:u w:val="single"/>
              </w:rPr>
            </w:pPr>
            <w:r w:rsidRPr="008D71D8">
              <w:rPr>
                <w:rFonts w:ascii="Times New Roman" w:eastAsia="標楷體" w:hAnsi="Times New Roman" w:cs="Times New Roman" w:hint="eastAsia"/>
                <w:b/>
                <w:bCs/>
                <w:color w:val="FF0000"/>
                <w:sz w:val="22"/>
                <w:u w:val="single"/>
              </w:rPr>
              <w:t>參與</w:t>
            </w:r>
            <w:r w:rsidRPr="008D71D8">
              <w:rPr>
                <w:rFonts w:ascii="Times New Roman" w:eastAsia="標楷體" w:hAnsi="Times New Roman" w:cs="Times New Roman" w:hint="eastAsia"/>
                <w:b/>
                <w:bCs/>
                <w:color w:val="FF0000"/>
                <w:sz w:val="22"/>
                <w:u w:val="single"/>
              </w:rPr>
              <w:t>EMI</w:t>
            </w:r>
            <w:r w:rsidRPr="008D71D8">
              <w:rPr>
                <w:rFonts w:ascii="Times New Roman" w:eastAsia="標楷體" w:hAnsi="Times New Roman" w:cs="Times New Roman" w:hint="eastAsia"/>
                <w:b/>
                <w:bCs/>
                <w:color w:val="FF0000"/>
                <w:sz w:val="22"/>
                <w:u w:val="single"/>
              </w:rPr>
              <w:t>（</w:t>
            </w:r>
            <w:r w:rsidRPr="008D71D8">
              <w:rPr>
                <w:rFonts w:ascii="Times New Roman" w:eastAsia="標楷體" w:hAnsi="Times New Roman" w:cs="Times New Roman" w:hint="eastAsia"/>
                <w:b/>
                <w:bCs/>
                <w:color w:val="FF0000"/>
                <w:sz w:val="22"/>
                <w:u w:val="single"/>
              </w:rPr>
              <w:t>English as a Medium of Instruction</w:t>
            </w:r>
            <w:r w:rsidRPr="008D71D8">
              <w:rPr>
                <w:rFonts w:ascii="Times New Roman" w:eastAsia="標楷體" w:hAnsi="Times New Roman" w:cs="Times New Roman" w:hint="eastAsia"/>
                <w:b/>
                <w:bCs/>
                <w:color w:val="FF0000"/>
                <w:sz w:val="22"/>
                <w:u w:val="single"/>
              </w:rPr>
              <w:t>）研習課程</w:t>
            </w:r>
            <w:r w:rsidRPr="008D71D8">
              <w:rPr>
                <w:rFonts w:ascii="Times New Roman" w:eastAsia="標楷體" w:hAnsi="Times New Roman" w:cs="Times New Roman" w:hint="eastAsia"/>
                <w:b/>
                <w:bCs/>
                <w:color w:val="FF0000"/>
                <w:sz w:val="22"/>
                <w:u w:val="single"/>
              </w:rPr>
              <w:t>20</w:t>
            </w:r>
            <w:r w:rsidRPr="008D71D8">
              <w:rPr>
                <w:rFonts w:ascii="Times New Roman" w:eastAsia="標楷體" w:hAnsi="Times New Roman" w:cs="Times New Roman" w:hint="eastAsia"/>
                <w:b/>
                <w:bCs/>
                <w:color w:val="FF0000"/>
                <w:sz w:val="22"/>
                <w:u w:val="single"/>
              </w:rPr>
              <w:t>小時後，並開設全英授課之專業課程，每學期</w:t>
            </w:r>
            <w:r w:rsidRPr="008D71D8">
              <w:rPr>
                <w:rFonts w:ascii="Times New Roman" w:eastAsia="標楷體" w:hAnsi="Times New Roman" w:cs="Times New Roman" w:hint="eastAsia"/>
                <w:b/>
                <w:bCs/>
                <w:color w:val="FF0000"/>
                <w:sz w:val="22"/>
                <w:u w:val="single"/>
              </w:rPr>
              <w:t>1</w:t>
            </w:r>
            <w:r w:rsidRPr="008D71D8">
              <w:rPr>
                <w:rFonts w:ascii="Times New Roman" w:eastAsia="標楷體" w:hAnsi="Times New Roman" w:cs="Times New Roman" w:hint="eastAsia"/>
                <w:b/>
                <w:bCs/>
                <w:color w:val="FF0000"/>
                <w:sz w:val="22"/>
                <w:u w:val="single"/>
              </w:rPr>
              <w:t>分。不得與本項第</w:t>
            </w:r>
            <w:r w:rsidRPr="008D71D8">
              <w:rPr>
                <w:rFonts w:ascii="Times New Roman" w:eastAsia="標楷體" w:hAnsi="Times New Roman" w:cs="Times New Roman" w:hint="eastAsia"/>
                <w:b/>
                <w:bCs/>
                <w:color w:val="FF0000"/>
                <w:sz w:val="22"/>
                <w:u w:val="single"/>
              </w:rPr>
              <w:t>2</w:t>
            </w:r>
            <w:r w:rsidRPr="008D71D8">
              <w:rPr>
                <w:rFonts w:ascii="Times New Roman" w:eastAsia="標楷體" w:hAnsi="Times New Roman" w:cs="Times New Roman" w:hint="eastAsia"/>
                <w:b/>
                <w:bCs/>
                <w:color w:val="FF0000"/>
                <w:sz w:val="22"/>
                <w:u w:val="single"/>
              </w:rPr>
              <w:t>目全英語教學課程重複計算。</w:t>
            </w:r>
          </w:p>
        </w:tc>
        <w:tc>
          <w:tcPr>
            <w:tcW w:w="1233" w:type="dxa"/>
            <w:shd w:val="clear" w:color="auto" w:fill="F2F2F2" w:themeFill="background1" w:themeFillShade="F2"/>
            <w:vAlign w:val="center"/>
          </w:tcPr>
          <w:p w14:paraId="4EAE25A2" w14:textId="17AC0A0E"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c>
          <w:tcPr>
            <w:tcW w:w="1210" w:type="dxa"/>
            <w:vMerge/>
            <w:vAlign w:val="center"/>
          </w:tcPr>
          <w:p w14:paraId="09E68F4C" w14:textId="77777777" w:rsidR="00107407" w:rsidRPr="008D71D8" w:rsidRDefault="00107407" w:rsidP="00DC2F47">
            <w:pPr>
              <w:widowControl/>
              <w:snapToGrid w:val="0"/>
              <w:jc w:val="center"/>
              <w:rPr>
                <w:rFonts w:ascii="Times New Roman" w:eastAsia="標楷體" w:hAnsi="Times New Roman" w:cs="Times New Roman"/>
                <w:sz w:val="22"/>
              </w:rPr>
            </w:pPr>
          </w:p>
        </w:tc>
      </w:tr>
      <w:tr w:rsidR="00107407" w:rsidRPr="008D71D8" w14:paraId="59EA5E51" w14:textId="77777777" w:rsidTr="00DC2F47">
        <w:trPr>
          <w:trHeight w:val="1247"/>
        </w:trPr>
        <w:tc>
          <w:tcPr>
            <w:tcW w:w="562" w:type="dxa"/>
            <w:vAlign w:val="center"/>
          </w:tcPr>
          <w:p w14:paraId="073E3CB5" w14:textId="07291A0C" w:rsidR="00107407" w:rsidRPr="00107407" w:rsidRDefault="00107407" w:rsidP="00DC2F47">
            <w:pPr>
              <w:widowControl/>
              <w:snapToGrid w:val="0"/>
              <w:jc w:val="center"/>
              <w:rPr>
                <w:rFonts w:ascii="Times New Roman" w:eastAsia="標楷體" w:hAnsi="Times New Roman" w:cs="Times New Roman"/>
                <w:szCs w:val="24"/>
              </w:rPr>
            </w:pPr>
            <w:r w:rsidRPr="00107407">
              <w:rPr>
                <w:rFonts w:ascii="Times New Roman" w:eastAsia="標楷體" w:hAnsi="Times New Roman" w:cs="Times New Roman" w:hint="eastAsia"/>
                <w:szCs w:val="24"/>
              </w:rPr>
              <w:t>6</w:t>
            </w:r>
          </w:p>
        </w:tc>
        <w:tc>
          <w:tcPr>
            <w:tcW w:w="1276" w:type="dxa"/>
            <w:vAlign w:val="center"/>
          </w:tcPr>
          <w:p w14:paraId="5C447180" w14:textId="5BEBFC63"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其他</w:t>
            </w:r>
          </w:p>
          <w:p w14:paraId="48C31B42"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教學事蹟</w:t>
            </w:r>
          </w:p>
        </w:tc>
        <w:tc>
          <w:tcPr>
            <w:tcW w:w="7408" w:type="dxa"/>
            <w:gridSpan w:val="2"/>
            <w:vAlign w:val="center"/>
          </w:tcPr>
          <w:p w14:paraId="7FF9920F" w14:textId="54F2AF28" w:rsidR="00107407" w:rsidRPr="008D71D8" w:rsidRDefault="00107407" w:rsidP="00DC2F47">
            <w:pPr>
              <w:widowControl/>
              <w:snapToGrid w:val="0"/>
              <w:jc w:val="both"/>
              <w:rPr>
                <w:rFonts w:ascii="Times New Roman" w:eastAsia="標楷體" w:hAnsi="Times New Roman" w:cs="Times New Roman"/>
                <w:b/>
                <w:bCs/>
                <w:sz w:val="22"/>
                <w:u w:val="single"/>
              </w:rPr>
            </w:pPr>
            <w:r w:rsidRPr="008D71D8">
              <w:rPr>
                <w:rFonts w:ascii="Times New Roman" w:eastAsia="標楷體" w:hAnsi="Times New Roman" w:cs="Times New Roman" w:hint="eastAsia"/>
                <w:b/>
                <w:bCs/>
                <w:color w:val="FF0000"/>
                <w:sz w:val="22"/>
                <w:u w:val="single"/>
              </w:rPr>
              <w:t>教學活動對學校整體學術與教學具有明顯貢獻（如指導學生參加校外競賽獲獎、提升本校國際排名有具體貢獻、配合校級推動之教學精進計畫有具體成效、義務協助本國學生提升外語成績有具體活動及事實等）或不良事蹟，由系教</w:t>
            </w:r>
            <w:proofErr w:type="gramStart"/>
            <w:r w:rsidRPr="008D71D8">
              <w:rPr>
                <w:rFonts w:ascii="Times New Roman" w:eastAsia="標楷體" w:hAnsi="Times New Roman" w:cs="Times New Roman" w:hint="eastAsia"/>
                <w:b/>
                <w:bCs/>
                <w:color w:val="FF0000"/>
                <w:sz w:val="22"/>
                <w:u w:val="single"/>
              </w:rPr>
              <w:t>評會初評</w:t>
            </w:r>
            <w:proofErr w:type="gramEnd"/>
            <w:r w:rsidRPr="008D71D8">
              <w:rPr>
                <w:rFonts w:ascii="Times New Roman" w:eastAsia="標楷體" w:hAnsi="Times New Roman" w:cs="Times New Roman" w:hint="eastAsia"/>
                <w:b/>
                <w:bCs/>
                <w:color w:val="FF0000"/>
                <w:sz w:val="22"/>
                <w:u w:val="single"/>
              </w:rPr>
              <w:t>，院教評會</w:t>
            </w:r>
            <w:proofErr w:type="gramStart"/>
            <w:r w:rsidRPr="008D71D8">
              <w:rPr>
                <w:rFonts w:ascii="Times New Roman" w:eastAsia="標楷體" w:hAnsi="Times New Roman" w:cs="Times New Roman" w:hint="eastAsia"/>
                <w:b/>
                <w:bCs/>
                <w:color w:val="FF0000"/>
                <w:sz w:val="22"/>
                <w:u w:val="single"/>
              </w:rPr>
              <w:t>複評後</w:t>
            </w:r>
            <w:proofErr w:type="gramEnd"/>
            <w:r w:rsidRPr="008D71D8">
              <w:rPr>
                <w:rFonts w:ascii="Times New Roman" w:eastAsia="標楷體" w:hAnsi="Times New Roman" w:cs="Times New Roman" w:hint="eastAsia"/>
                <w:b/>
                <w:bCs/>
                <w:color w:val="FF0000"/>
                <w:sz w:val="22"/>
                <w:u w:val="single"/>
              </w:rPr>
              <w:t>，校教評會委員就所提供資料評定成績。</w:t>
            </w:r>
          </w:p>
        </w:tc>
        <w:tc>
          <w:tcPr>
            <w:tcW w:w="1210" w:type="dxa"/>
            <w:vAlign w:val="center"/>
          </w:tcPr>
          <w:p w14:paraId="2465368C" w14:textId="77777777" w:rsidR="00107407" w:rsidRPr="008D71D8" w:rsidRDefault="00107407" w:rsidP="00DC2F47">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r>
      <w:tr w:rsidR="00107407" w:rsidRPr="008D71D8" w14:paraId="2DD119F2" w14:textId="77777777" w:rsidTr="003E4B7F">
        <w:trPr>
          <w:trHeight w:val="567"/>
        </w:trPr>
        <w:tc>
          <w:tcPr>
            <w:tcW w:w="9246" w:type="dxa"/>
            <w:gridSpan w:val="4"/>
            <w:vAlign w:val="center"/>
          </w:tcPr>
          <w:p w14:paraId="0F3131E1" w14:textId="79AB9DF4" w:rsidR="00107407" w:rsidRPr="008D71D8" w:rsidRDefault="00107407" w:rsidP="003E4B7F">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總分（上述</w:t>
            </w:r>
            <w:r w:rsidRPr="008D71D8">
              <w:rPr>
                <w:rFonts w:ascii="Times New Roman" w:eastAsia="標楷體" w:hAnsi="Times New Roman" w:cs="Times New Roman" w:hint="eastAsia"/>
                <w:sz w:val="22"/>
              </w:rPr>
              <w:t>6</w:t>
            </w:r>
            <w:r w:rsidRPr="008D71D8">
              <w:rPr>
                <w:rFonts w:ascii="Times New Roman" w:eastAsia="標楷體" w:hAnsi="Times New Roman" w:cs="Times New Roman" w:hint="eastAsia"/>
                <w:sz w:val="22"/>
              </w:rPr>
              <w:t>項合計總分最高為</w:t>
            </w:r>
            <w:r w:rsidRPr="008D71D8">
              <w:rPr>
                <w:rFonts w:ascii="Times New Roman" w:eastAsia="標楷體" w:hAnsi="Times New Roman" w:cs="Times New Roman" w:hint="eastAsia"/>
                <w:sz w:val="22"/>
              </w:rPr>
              <w:t>100</w:t>
            </w:r>
            <w:r w:rsidRPr="008D71D8">
              <w:rPr>
                <w:rFonts w:ascii="Times New Roman" w:eastAsia="標楷體" w:hAnsi="Times New Roman" w:cs="Times New Roman" w:hint="eastAsia"/>
                <w:sz w:val="22"/>
              </w:rPr>
              <w:t>分）</w:t>
            </w:r>
          </w:p>
        </w:tc>
        <w:tc>
          <w:tcPr>
            <w:tcW w:w="1210" w:type="dxa"/>
            <w:vAlign w:val="center"/>
          </w:tcPr>
          <w:p w14:paraId="6D534027" w14:textId="77777777" w:rsidR="00107407" w:rsidRPr="008D71D8" w:rsidRDefault="00107407" w:rsidP="003E4B7F">
            <w:pPr>
              <w:widowControl/>
              <w:snapToGrid w:val="0"/>
              <w:jc w:val="center"/>
              <w:rPr>
                <w:rFonts w:ascii="Times New Roman" w:eastAsia="標楷體" w:hAnsi="Times New Roman" w:cs="Times New Roman"/>
                <w:sz w:val="22"/>
              </w:rPr>
            </w:pPr>
            <w:r w:rsidRPr="008D71D8">
              <w:rPr>
                <w:rFonts w:ascii="Times New Roman" w:eastAsia="標楷體" w:hAnsi="Times New Roman" w:cs="Times New Roman" w:hint="eastAsia"/>
                <w:sz w:val="22"/>
              </w:rPr>
              <w:t>得</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u w:val="single"/>
              </w:rPr>
              <w:t xml:space="preserve"> </w:t>
            </w:r>
            <w:r w:rsidRPr="008D71D8">
              <w:rPr>
                <w:rFonts w:ascii="Times New Roman" w:eastAsia="標楷體" w:hAnsi="Times New Roman" w:cs="Times New Roman" w:hint="eastAsia"/>
                <w:sz w:val="22"/>
              </w:rPr>
              <w:t>分</w:t>
            </w:r>
          </w:p>
        </w:tc>
      </w:tr>
    </w:tbl>
    <w:p w14:paraId="61CDE89C" w14:textId="2896B237" w:rsidR="00C203A8" w:rsidRPr="00DC2F47" w:rsidRDefault="00D55390" w:rsidP="00DC2F47">
      <w:pPr>
        <w:widowControl/>
        <w:spacing w:line="360" w:lineRule="auto"/>
        <w:rPr>
          <w:rFonts w:ascii="Times New Roman" w:eastAsia="標楷體" w:hAnsi="Times New Roman" w:cs="Times New Roman"/>
          <w:sz w:val="22"/>
          <w:szCs w:val="20"/>
        </w:rPr>
      </w:pPr>
      <w:r w:rsidRPr="00DC2F47">
        <w:rPr>
          <w:rFonts w:ascii="Times New Roman" w:eastAsia="標楷體" w:hAnsi="Times New Roman" w:cs="Times New Roman" w:hint="eastAsia"/>
          <w:sz w:val="22"/>
          <w:szCs w:val="20"/>
        </w:rPr>
        <w:t>備註：有</w:t>
      </w:r>
      <w:proofErr w:type="gramStart"/>
      <w:r w:rsidRPr="00DC2F47">
        <w:rPr>
          <w:rFonts w:ascii="Times New Roman" w:eastAsia="標楷體" w:hAnsi="Times New Roman" w:cs="Times New Roman" w:hint="eastAsia"/>
          <w:sz w:val="22"/>
          <w:szCs w:val="20"/>
        </w:rPr>
        <w:t>網底欄由</w:t>
      </w:r>
      <w:proofErr w:type="gramEnd"/>
      <w:r w:rsidRPr="00DC2F47">
        <w:rPr>
          <w:rFonts w:ascii="Times New Roman" w:eastAsia="標楷體" w:hAnsi="Times New Roman" w:cs="Times New Roman" w:hint="eastAsia"/>
          <w:sz w:val="22"/>
          <w:szCs w:val="20"/>
        </w:rPr>
        <w:t>行政單位事先核對與認定其得分之初審分數後，再由</w:t>
      </w:r>
      <w:proofErr w:type="gramStart"/>
      <w:r w:rsidRPr="00DC2F47">
        <w:rPr>
          <w:rFonts w:ascii="Times New Roman" w:eastAsia="標楷體" w:hAnsi="Times New Roman" w:cs="Times New Roman" w:hint="eastAsia"/>
          <w:sz w:val="22"/>
          <w:szCs w:val="20"/>
        </w:rPr>
        <w:t>系級教評</w:t>
      </w:r>
      <w:proofErr w:type="gramEnd"/>
      <w:r w:rsidRPr="00DC2F47">
        <w:rPr>
          <w:rFonts w:ascii="Times New Roman" w:eastAsia="標楷體" w:hAnsi="Times New Roman" w:cs="Times New Roman" w:hint="eastAsia"/>
          <w:sz w:val="22"/>
          <w:szCs w:val="20"/>
        </w:rPr>
        <w:t>會進行</w:t>
      </w:r>
      <w:proofErr w:type="gramStart"/>
      <w:r w:rsidRPr="00DC2F47">
        <w:rPr>
          <w:rFonts w:ascii="Times New Roman" w:eastAsia="標楷體" w:hAnsi="Times New Roman" w:cs="Times New Roman" w:hint="eastAsia"/>
          <w:sz w:val="22"/>
          <w:szCs w:val="20"/>
        </w:rPr>
        <w:t>複</w:t>
      </w:r>
      <w:proofErr w:type="gramEnd"/>
      <w:r w:rsidRPr="00DC2F47">
        <w:rPr>
          <w:rFonts w:ascii="Times New Roman" w:eastAsia="標楷體" w:hAnsi="Times New Roman" w:cs="Times New Roman" w:hint="eastAsia"/>
          <w:sz w:val="22"/>
          <w:szCs w:val="20"/>
        </w:rPr>
        <w:t>審。</w:t>
      </w:r>
      <w:r w:rsidR="009B2154">
        <w:rPr>
          <w:rFonts w:ascii="Times New Roman" w:eastAsia="標楷體" w:hAnsi="Times New Roman" w:cs="Times New Roman"/>
        </w:rPr>
        <w:br w:type="page"/>
      </w:r>
    </w:p>
    <w:p w14:paraId="43A6822B" w14:textId="73447622" w:rsidR="00C203A8" w:rsidRPr="00DC2F47" w:rsidRDefault="00921198" w:rsidP="00CC0100">
      <w:pPr>
        <w:widowControl/>
        <w:snapToGrid w:val="0"/>
        <w:spacing w:afterLines="20" w:after="72" w:line="400" w:lineRule="exact"/>
        <w:jc w:val="center"/>
        <w:rPr>
          <w:rFonts w:ascii="Times New Roman" w:eastAsia="標楷體" w:hAnsi="Times New Roman" w:cs="Times New Roman"/>
          <w:b/>
          <w:sz w:val="32"/>
        </w:rPr>
      </w:pPr>
      <w:r w:rsidRPr="00DC2F47">
        <w:rPr>
          <w:rFonts w:ascii="Times New Roman" w:eastAsia="標楷體" w:hAnsi="Times New Roman" w:cs="Times New Roman"/>
          <w:b/>
          <w:noProof/>
          <w:sz w:val="32"/>
        </w:rPr>
        <w:lastRenderedPageBreak/>
        <mc:AlternateContent>
          <mc:Choice Requires="wps">
            <w:drawing>
              <wp:anchor distT="0" distB="0" distL="114300" distR="114300" simplePos="0" relativeHeight="251664384" behindDoc="0" locked="0" layoutInCell="1" allowOverlap="1" wp14:anchorId="2474E16D" wp14:editId="429A907E">
                <wp:simplePos x="0" y="0"/>
                <wp:positionH relativeFrom="column">
                  <wp:posOffset>-285750</wp:posOffset>
                </wp:positionH>
                <wp:positionV relativeFrom="paragraph">
                  <wp:posOffset>-276225</wp:posOffset>
                </wp:positionV>
                <wp:extent cx="809625" cy="140462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noFill/>
                          <a:miter lim="800000"/>
                          <a:headEnd/>
                          <a:tailEnd/>
                        </a:ln>
                      </wps:spPr>
                      <wps:txbx>
                        <w:txbxContent>
                          <w:p w14:paraId="4159D703" w14:textId="406E7CE5" w:rsidR="00921198" w:rsidRPr="005F38C2" w:rsidRDefault="00921198" w:rsidP="00921198">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r>
                              <w:rPr>
                                <w:rFonts w:ascii="標楷體" w:eastAsia="標楷體" w:hAnsi="標楷體" w:hint="eastAsia"/>
                                <w:b/>
                                <w:bCs/>
                                <w:sz w:val="28"/>
                                <w:szCs w:val="24"/>
                              </w:rPr>
                              <w:t>四</w:t>
                            </w:r>
                          </w:p>
                        </w:txbxContent>
                      </wps:txbx>
                      <wps:bodyPr rot="0" vert="horz" wrap="square" lIns="91440" tIns="45720" rIns="91440" bIns="45720" anchor="t" anchorCtr="0">
                        <a:spAutoFit/>
                      </wps:bodyPr>
                    </wps:wsp>
                  </a:graphicData>
                </a:graphic>
              </wp:anchor>
            </w:drawing>
          </mc:Choice>
          <mc:Fallback>
            <w:pict>
              <v:shape w14:anchorId="2474E16D" id="_x0000_s1029" type="#_x0000_t202" style="position:absolute;left:0;text-align:left;margin-left:-22.5pt;margin-top:-21.75pt;width:63.75pt;height:11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" stroked="f">
                <v:textbox style="mso-fit-shape-to-text:t">
                  <w:txbxContent>
                    <w:p w14:paraId="4159D703" w14:textId="406E7CE5" w:rsidR="00921198" w:rsidRPr="005F38C2" w:rsidRDefault="00921198" w:rsidP="00921198">
                      <w:pPr>
                        <w:snapToGrid w:val="0"/>
                        <w:jc w:val="center"/>
                        <w:rPr>
                          <w:rFonts w:ascii="標楷體" w:eastAsia="標楷體" w:hAnsi="標楷體"/>
                          <w:b/>
                          <w:bCs/>
                          <w:sz w:val="28"/>
                          <w:szCs w:val="24"/>
                        </w:rPr>
                      </w:pPr>
                      <w:r w:rsidRPr="005F38C2">
                        <w:rPr>
                          <w:rFonts w:ascii="標楷體" w:eastAsia="標楷體" w:hAnsi="標楷體" w:hint="eastAsia"/>
                          <w:b/>
                          <w:bCs/>
                          <w:sz w:val="28"/>
                          <w:szCs w:val="24"/>
                        </w:rPr>
                        <w:t>附表</w:t>
                      </w:r>
                      <w:r>
                        <w:rPr>
                          <w:rFonts w:ascii="標楷體" w:eastAsia="標楷體" w:hAnsi="標楷體" w:hint="eastAsia"/>
                          <w:b/>
                          <w:bCs/>
                          <w:sz w:val="28"/>
                          <w:szCs w:val="24"/>
                        </w:rPr>
                        <w:t>四</w:t>
                      </w:r>
                    </w:p>
                  </w:txbxContent>
                </v:textbox>
              </v:shape>
            </w:pict>
          </mc:Fallback>
        </mc:AlternateContent>
      </w:r>
      <w:r w:rsidR="00C203A8" w:rsidRPr="007A4D75">
        <w:rPr>
          <w:rFonts w:ascii="Times New Roman" w:eastAsia="標楷體" w:hAnsi="Times New Roman" w:cs="Times New Roman" w:hint="eastAsia"/>
          <w:b/>
          <w:sz w:val="32"/>
        </w:rPr>
        <w:t>國立雲林科技大學創意生活設計系教師升等評分表－</w:t>
      </w:r>
      <w:r w:rsidR="00C203A8">
        <w:rPr>
          <w:rFonts w:ascii="Times New Roman" w:eastAsia="標楷體" w:hAnsi="Times New Roman" w:cs="Times New Roman"/>
          <w:b/>
          <w:sz w:val="32"/>
        </w:rPr>
        <w:t>C</w:t>
      </w:r>
      <w:r w:rsidR="00853F03">
        <w:rPr>
          <w:rFonts w:ascii="Times New Roman" w:eastAsia="標楷體" w:hAnsi="Times New Roman" w:cs="Times New Roman" w:hint="eastAsia"/>
          <w:b/>
          <w:sz w:val="32"/>
        </w:rPr>
        <w:t>服務</w:t>
      </w:r>
    </w:p>
    <w:p w14:paraId="002E3F43" w14:textId="77777777" w:rsidR="00590982" w:rsidRPr="004E1D2C" w:rsidRDefault="00590982" w:rsidP="00590982">
      <w:pPr>
        <w:widowControl/>
        <w:spacing w:line="160" w:lineRule="exact"/>
        <w:jc w:val="right"/>
        <w:rPr>
          <w:rFonts w:ascii="Times New Roman" w:eastAsia="標楷體" w:hAnsi="Times New Roman" w:cs="Times New Roman"/>
          <w:sz w:val="16"/>
          <w:szCs w:val="16"/>
        </w:rPr>
      </w:pPr>
      <w:r w:rsidRPr="004E1D2C">
        <w:rPr>
          <w:rFonts w:ascii="Times New Roman" w:eastAsia="標楷體" w:hAnsi="Times New Roman" w:cs="Times New Roman" w:hint="eastAsia"/>
          <w:sz w:val="16"/>
          <w:szCs w:val="16"/>
        </w:rPr>
        <w:t>110</w:t>
      </w:r>
      <w:r w:rsidRPr="004E1D2C">
        <w:rPr>
          <w:rFonts w:ascii="Times New Roman" w:eastAsia="標楷體" w:hAnsi="Times New Roman" w:cs="Times New Roman" w:hint="eastAsia"/>
          <w:sz w:val="16"/>
          <w:szCs w:val="16"/>
        </w:rPr>
        <w:t>年</w:t>
      </w:r>
      <w:r w:rsidRPr="004E1D2C">
        <w:rPr>
          <w:rFonts w:ascii="Times New Roman" w:eastAsia="標楷體" w:hAnsi="Times New Roman" w:cs="Times New Roman" w:hint="eastAsia"/>
          <w:sz w:val="16"/>
          <w:szCs w:val="16"/>
        </w:rPr>
        <w:t>6</w:t>
      </w:r>
      <w:r w:rsidRPr="004E1D2C">
        <w:rPr>
          <w:rFonts w:ascii="Times New Roman" w:eastAsia="標楷體" w:hAnsi="Times New Roman" w:cs="Times New Roman" w:hint="eastAsia"/>
          <w:sz w:val="16"/>
          <w:szCs w:val="16"/>
        </w:rPr>
        <w:t>月</w:t>
      </w:r>
      <w:r w:rsidRPr="004E1D2C">
        <w:rPr>
          <w:rFonts w:ascii="Times New Roman" w:eastAsia="標楷體" w:hAnsi="Times New Roman" w:cs="Times New Roman" w:hint="eastAsia"/>
          <w:sz w:val="16"/>
          <w:szCs w:val="16"/>
        </w:rPr>
        <w:t>10</w:t>
      </w:r>
      <w:r w:rsidRPr="004E1D2C">
        <w:rPr>
          <w:rFonts w:ascii="Times New Roman" w:eastAsia="標楷體" w:hAnsi="Times New Roman" w:cs="Times New Roman" w:hint="eastAsia"/>
          <w:sz w:val="16"/>
          <w:szCs w:val="16"/>
        </w:rPr>
        <w:t>日</w:t>
      </w:r>
      <w:r w:rsidRPr="004E1D2C">
        <w:rPr>
          <w:rFonts w:ascii="Times New Roman" w:eastAsia="標楷體" w:hAnsi="Times New Roman" w:cs="Times New Roman" w:hint="eastAsia"/>
          <w:sz w:val="16"/>
          <w:szCs w:val="16"/>
        </w:rPr>
        <w:t>109</w:t>
      </w:r>
      <w:r w:rsidRPr="004E1D2C">
        <w:rPr>
          <w:rFonts w:ascii="Times New Roman" w:eastAsia="標楷體" w:hAnsi="Times New Roman" w:cs="Times New Roman" w:hint="eastAsia"/>
          <w:sz w:val="16"/>
          <w:szCs w:val="16"/>
        </w:rPr>
        <w:t>學年度第</w:t>
      </w:r>
      <w:r w:rsidRPr="004E1D2C">
        <w:rPr>
          <w:rFonts w:ascii="Times New Roman" w:eastAsia="標楷體" w:hAnsi="Times New Roman" w:cs="Times New Roman" w:hint="eastAsia"/>
          <w:sz w:val="16"/>
          <w:szCs w:val="16"/>
        </w:rPr>
        <w:t>8</w:t>
      </w:r>
      <w:r w:rsidRPr="004E1D2C">
        <w:rPr>
          <w:rFonts w:ascii="Times New Roman" w:eastAsia="標楷體" w:hAnsi="Times New Roman" w:cs="Times New Roman" w:hint="eastAsia"/>
          <w:sz w:val="16"/>
          <w:szCs w:val="16"/>
        </w:rPr>
        <w:t>次系教評會通過</w:t>
      </w:r>
    </w:p>
    <w:p w14:paraId="093DA4DE" w14:textId="77777777" w:rsidR="00590982" w:rsidRDefault="00590982" w:rsidP="00590982">
      <w:pPr>
        <w:widowControl/>
        <w:spacing w:line="160" w:lineRule="exact"/>
        <w:jc w:val="right"/>
        <w:rPr>
          <w:rFonts w:ascii="Times New Roman" w:eastAsia="標楷體" w:hAnsi="Times New Roman" w:cs="Times New Roman"/>
          <w:sz w:val="16"/>
          <w:szCs w:val="16"/>
        </w:rPr>
      </w:pPr>
      <w:r w:rsidRPr="004E1D2C">
        <w:rPr>
          <w:rFonts w:ascii="Times New Roman" w:eastAsia="標楷體" w:hAnsi="Times New Roman" w:cs="Times New Roman" w:hint="eastAsia"/>
          <w:sz w:val="16"/>
          <w:szCs w:val="16"/>
        </w:rPr>
        <w:t>111</w:t>
      </w:r>
      <w:r w:rsidRPr="004E1D2C">
        <w:rPr>
          <w:rFonts w:ascii="Times New Roman" w:eastAsia="標楷體" w:hAnsi="Times New Roman" w:cs="Times New Roman" w:hint="eastAsia"/>
          <w:sz w:val="16"/>
          <w:szCs w:val="16"/>
        </w:rPr>
        <w:t>年</w:t>
      </w:r>
      <w:r w:rsidRPr="004E1D2C">
        <w:rPr>
          <w:rFonts w:ascii="Times New Roman" w:eastAsia="標楷體" w:hAnsi="Times New Roman" w:cs="Times New Roman" w:hint="eastAsia"/>
          <w:sz w:val="16"/>
          <w:szCs w:val="16"/>
        </w:rPr>
        <w:t>5</w:t>
      </w:r>
      <w:r w:rsidRPr="004E1D2C">
        <w:rPr>
          <w:rFonts w:ascii="Times New Roman" w:eastAsia="標楷體" w:hAnsi="Times New Roman" w:cs="Times New Roman" w:hint="eastAsia"/>
          <w:sz w:val="16"/>
          <w:szCs w:val="16"/>
        </w:rPr>
        <w:t>月</w:t>
      </w:r>
      <w:r w:rsidRPr="004E1D2C">
        <w:rPr>
          <w:rFonts w:ascii="Times New Roman" w:eastAsia="標楷體" w:hAnsi="Times New Roman" w:cs="Times New Roman" w:hint="eastAsia"/>
          <w:sz w:val="16"/>
          <w:szCs w:val="16"/>
        </w:rPr>
        <w:t>10</w:t>
      </w:r>
      <w:r w:rsidRPr="004E1D2C">
        <w:rPr>
          <w:rFonts w:ascii="Times New Roman" w:eastAsia="標楷體" w:hAnsi="Times New Roman" w:cs="Times New Roman" w:hint="eastAsia"/>
          <w:sz w:val="16"/>
          <w:szCs w:val="16"/>
        </w:rPr>
        <w:t>日</w:t>
      </w:r>
      <w:r w:rsidRPr="004E1D2C">
        <w:rPr>
          <w:rFonts w:ascii="Times New Roman" w:eastAsia="標楷體" w:hAnsi="Times New Roman" w:cs="Times New Roman" w:hint="eastAsia"/>
          <w:sz w:val="16"/>
          <w:szCs w:val="16"/>
        </w:rPr>
        <w:t>110</w:t>
      </w:r>
      <w:r w:rsidRPr="004E1D2C">
        <w:rPr>
          <w:rFonts w:ascii="Times New Roman" w:eastAsia="標楷體" w:hAnsi="Times New Roman" w:cs="Times New Roman" w:hint="eastAsia"/>
          <w:sz w:val="16"/>
          <w:szCs w:val="16"/>
        </w:rPr>
        <w:t>學年度第</w:t>
      </w:r>
      <w:r w:rsidRPr="004E1D2C">
        <w:rPr>
          <w:rFonts w:ascii="Times New Roman" w:eastAsia="標楷體" w:hAnsi="Times New Roman" w:cs="Times New Roman" w:hint="eastAsia"/>
          <w:sz w:val="16"/>
          <w:szCs w:val="16"/>
        </w:rPr>
        <w:t>6</w:t>
      </w:r>
      <w:r w:rsidRPr="004E1D2C">
        <w:rPr>
          <w:rFonts w:ascii="Times New Roman" w:eastAsia="標楷體" w:hAnsi="Times New Roman" w:cs="Times New Roman" w:hint="eastAsia"/>
          <w:sz w:val="16"/>
          <w:szCs w:val="16"/>
        </w:rPr>
        <w:t>次系教評會通過</w:t>
      </w:r>
    </w:p>
    <w:p w14:paraId="1CEA7C9E" w14:textId="77777777" w:rsidR="00590982" w:rsidRPr="004E1D2C" w:rsidRDefault="00590982" w:rsidP="00590982">
      <w:pPr>
        <w:widowControl/>
        <w:spacing w:afterLines="20" w:after="72" w:line="160" w:lineRule="exact"/>
        <w:jc w:val="right"/>
        <w:rPr>
          <w:rFonts w:ascii="Times New Roman" w:eastAsia="標楷體" w:hAnsi="Times New Roman" w:cs="Times New Roman" w:hint="eastAsia"/>
          <w:sz w:val="16"/>
          <w:szCs w:val="16"/>
        </w:rPr>
      </w:pP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年</w:t>
      </w:r>
      <w:r w:rsidRPr="00590982">
        <w:rPr>
          <w:rFonts w:ascii="Times New Roman" w:eastAsia="標楷體" w:hAnsi="Times New Roman" w:cs="Times New Roman" w:hint="eastAsia"/>
          <w:sz w:val="16"/>
          <w:szCs w:val="16"/>
        </w:rPr>
        <w:t>12</w:t>
      </w:r>
      <w:r w:rsidRPr="00590982">
        <w:rPr>
          <w:rFonts w:ascii="Times New Roman" w:eastAsia="標楷體" w:hAnsi="Times New Roman" w:cs="Times New Roman" w:hint="eastAsia"/>
          <w:sz w:val="16"/>
          <w:szCs w:val="16"/>
        </w:rPr>
        <w:t>月</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日</w:t>
      </w:r>
      <w:r w:rsidRPr="00590982">
        <w:rPr>
          <w:rFonts w:ascii="Times New Roman" w:eastAsia="標楷體" w:hAnsi="Times New Roman" w:cs="Times New Roman" w:hint="eastAsia"/>
          <w:sz w:val="16"/>
          <w:szCs w:val="16"/>
        </w:rPr>
        <w:t>114</w:t>
      </w:r>
      <w:r w:rsidRPr="00590982">
        <w:rPr>
          <w:rFonts w:ascii="Times New Roman" w:eastAsia="標楷體" w:hAnsi="Times New Roman" w:cs="Times New Roman" w:hint="eastAsia"/>
          <w:sz w:val="16"/>
          <w:szCs w:val="16"/>
        </w:rPr>
        <w:t>學年度第</w:t>
      </w:r>
      <w:r w:rsidRPr="00590982">
        <w:rPr>
          <w:rFonts w:ascii="Times New Roman" w:eastAsia="標楷體" w:hAnsi="Times New Roman" w:cs="Times New Roman" w:hint="eastAsia"/>
          <w:sz w:val="16"/>
          <w:szCs w:val="16"/>
        </w:rPr>
        <w:t>3</w:t>
      </w:r>
      <w:r w:rsidRPr="00590982">
        <w:rPr>
          <w:rFonts w:ascii="Times New Roman" w:eastAsia="標楷體" w:hAnsi="Times New Roman" w:cs="Times New Roman" w:hint="eastAsia"/>
          <w:sz w:val="16"/>
          <w:szCs w:val="16"/>
        </w:rPr>
        <w:t>次系教評會通過</w:t>
      </w:r>
    </w:p>
    <w:tbl>
      <w:tblPr>
        <w:tblStyle w:val="a4"/>
        <w:tblW w:w="10485" w:type="dxa"/>
        <w:tblLook w:val="04A0" w:firstRow="1" w:lastRow="0" w:firstColumn="1" w:lastColumn="0" w:noHBand="0" w:noVBand="1"/>
      </w:tblPr>
      <w:tblGrid>
        <w:gridCol w:w="421"/>
        <w:gridCol w:w="850"/>
        <w:gridCol w:w="6946"/>
        <w:gridCol w:w="1134"/>
        <w:gridCol w:w="1134"/>
      </w:tblGrid>
      <w:tr w:rsidR="00BF03B0" w:rsidRPr="00CC0100" w14:paraId="24C6D9BE" w14:textId="77777777" w:rsidTr="00EA3871">
        <w:trPr>
          <w:trHeight w:val="397"/>
        </w:trPr>
        <w:tc>
          <w:tcPr>
            <w:tcW w:w="1271" w:type="dxa"/>
            <w:gridSpan w:val="2"/>
            <w:vAlign w:val="center"/>
          </w:tcPr>
          <w:p w14:paraId="30B72D60" w14:textId="403FAC13" w:rsidR="00BF03B0" w:rsidRPr="00CC0100" w:rsidRDefault="00BF03B0" w:rsidP="00BF03B0">
            <w:pPr>
              <w:widowControl/>
              <w:snapToGrid w:val="0"/>
              <w:jc w:val="center"/>
              <w:rPr>
                <w:rFonts w:ascii="Times New Roman" w:eastAsia="標楷體" w:hAnsi="Times New Roman" w:cs="Times New Roman"/>
                <w:sz w:val="22"/>
              </w:rPr>
            </w:pPr>
            <w:r w:rsidRPr="00CC0100">
              <w:rPr>
                <w:rFonts w:ascii="Times New Roman" w:eastAsia="標楷體" w:hAnsi="Times New Roman" w:cs="Times New Roman" w:hint="eastAsia"/>
                <w:sz w:val="22"/>
              </w:rPr>
              <w:t>項次</w:t>
            </w:r>
          </w:p>
        </w:tc>
        <w:tc>
          <w:tcPr>
            <w:tcW w:w="8080" w:type="dxa"/>
            <w:gridSpan w:val="2"/>
            <w:vAlign w:val="center"/>
          </w:tcPr>
          <w:p w14:paraId="7F1A5CC3" w14:textId="5386A023" w:rsidR="00BF03B0" w:rsidRPr="00CC0100" w:rsidRDefault="00BF03B0" w:rsidP="00BF03B0">
            <w:pPr>
              <w:widowControl/>
              <w:snapToGrid w:val="0"/>
              <w:jc w:val="center"/>
              <w:rPr>
                <w:rFonts w:ascii="Times New Roman" w:eastAsia="標楷體" w:hAnsi="Times New Roman" w:cs="Times New Roman"/>
                <w:sz w:val="22"/>
              </w:rPr>
            </w:pPr>
            <w:r w:rsidRPr="00CC0100">
              <w:rPr>
                <w:rFonts w:ascii="Times New Roman" w:eastAsia="標楷體" w:hAnsi="Times New Roman" w:cs="Times New Roman" w:hint="eastAsia"/>
                <w:sz w:val="22"/>
              </w:rPr>
              <w:t>評分標準</w:t>
            </w:r>
          </w:p>
        </w:tc>
        <w:tc>
          <w:tcPr>
            <w:tcW w:w="1134" w:type="dxa"/>
            <w:vAlign w:val="center"/>
          </w:tcPr>
          <w:p w14:paraId="3165ADBC" w14:textId="77777777" w:rsidR="00BF03B0" w:rsidRPr="00CC0100" w:rsidRDefault="00BF03B0" w:rsidP="00BF03B0">
            <w:pPr>
              <w:widowControl/>
              <w:snapToGrid w:val="0"/>
              <w:jc w:val="center"/>
              <w:rPr>
                <w:rFonts w:ascii="Times New Roman" w:eastAsia="標楷體" w:hAnsi="Times New Roman" w:cs="Times New Roman"/>
                <w:sz w:val="22"/>
              </w:rPr>
            </w:pPr>
            <w:r w:rsidRPr="00CC0100">
              <w:rPr>
                <w:rFonts w:ascii="Times New Roman" w:eastAsia="標楷體" w:hAnsi="Times New Roman" w:cs="Times New Roman" w:hint="eastAsia"/>
                <w:sz w:val="22"/>
              </w:rPr>
              <w:t>成績</w:t>
            </w:r>
          </w:p>
        </w:tc>
      </w:tr>
      <w:tr w:rsidR="00DC2F47" w:rsidRPr="00CC0100" w14:paraId="13A3D509" w14:textId="77777777" w:rsidTr="00EA3871">
        <w:trPr>
          <w:trHeight w:val="136"/>
        </w:trPr>
        <w:tc>
          <w:tcPr>
            <w:tcW w:w="421" w:type="dxa"/>
            <w:shd w:val="clear" w:color="auto" w:fill="F2F2F2" w:themeFill="background1" w:themeFillShade="F2"/>
            <w:vAlign w:val="center"/>
          </w:tcPr>
          <w:p w14:paraId="144E4141" w14:textId="1023002D" w:rsidR="00DC2F47" w:rsidRPr="00CC0100" w:rsidRDefault="00DC2F47"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1</w:t>
            </w:r>
          </w:p>
        </w:tc>
        <w:tc>
          <w:tcPr>
            <w:tcW w:w="850" w:type="dxa"/>
            <w:shd w:val="clear" w:color="auto" w:fill="F2F2F2" w:themeFill="background1" w:themeFillShade="F2"/>
            <w:vAlign w:val="center"/>
          </w:tcPr>
          <w:p w14:paraId="7B9C1CB2" w14:textId="3EE28D29" w:rsidR="00DC2F47" w:rsidRPr="00CC0100" w:rsidRDefault="00DC2F47" w:rsidP="00DC2F47">
            <w:pPr>
              <w:widowControl/>
              <w:snapToGrid w:val="0"/>
              <w:jc w:val="center"/>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行政</w:t>
            </w:r>
          </w:p>
          <w:p w14:paraId="2F05CE3A" w14:textId="77777777" w:rsidR="00DC2F47" w:rsidRPr="00CC0100" w:rsidRDefault="00DC2F47" w:rsidP="00DC2F47">
            <w:pPr>
              <w:widowControl/>
              <w:snapToGrid w:val="0"/>
              <w:jc w:val="center"/>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職務類</w:t>
            </w:r>
          </w:p>
        </w:tc>
        <w:tc>
          <w:tcPr>
            <w:tcW w:w="8080" w:type="dxa"/>
            <w:gridSpan w:val="2"/>
            <w:shd w:val="clear" w:color="auto" w:fill="F2F2F2" w:themeFill="background1" w:themeFillShade="F2"/>
            <w:vAlign w:val="center"/>
          </w:tcPr>
          <w:p w14:paraId="0CC560C3" w14:textId="35493C52" w:rsidR="00DC2F47" w:rsidRPr="00CC0100" w:rsidRDefault="00DC2F47" w:rsidP="00BF03B0">
            <w:pPr>
              <w:widowControl/>
              <w:snapToGrid w:val="0"/>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擔任編制內行政職務，表現良好者每學期</w:t>
            </w:r>
            <w:r w:rsidRPr="00CC0100">
              <w:rPr>
                <w:rFonts w:ascii="Times New Roman" w:eastAsia="標楷體" w:hAnsi="Times New Roman" w:cs="Times New Roman" w:hint="eastAsia"/>
                <w:sz w:val="21"/>
                <w:szCs w:val="21"/>
              </w:rPr>
              <w:t>6</w:t>
            </w:r>
            <w:r w:rsidRPr="00CC0100">
              <w:rPr>
                <w:rFonts w:ascii="Times New Roman" w:eastAsia="標楷體" w:hAnsi="Times New Roman" w:cs="Times New Roman" w:hint="eastAsia"/>
                <w:sz w:val="21"/>
                <w:szCs w:val="21"/>
              </w:rPr>
              <w:t>分，由各院（系所）、中心簽請任務指派之學院（系所）特別助理及其他專簽核准任務編組之組長，表現良好者，每學期</w:t>
            </w:r>
            <w:r w:rsidRPr="00CC0100">
              <w:rPr>
                <w:rFonts w:ascii="Times New Roman" w:eastAsia="標楷體" w:hAnsi="Times New Roman" w:cs="Times New Roman" w:hint="eastAsia"/>
                <w:sz w:val="21"/>
                <w:szCs w:val="21"/>
              </w:rPr>
              <w:t>3</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0B1DDC94"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r>
      <w:tr w:rsidR="00DC2F47" w:rsidRPr="00CC0100" w14:paraId="0E146593" w14:textId="77777777" w:rsidTr="00EA3871">
        <w:trPr>
          <w:trHeight w:val="1103"/>
        </w:trPr>
        <w:tc>
          <w:tcPr>
            <w:tcW w:w="421" w:type="dxa"/>
            <w:vMerge w:val="restart"/>
            <w:vAlign w:val="center"/>
          </w:tcPr>
          <w:p w14:paraId="7C96A398" w14:textId="29CA7067" w:rsidR="00DC2F47" w:rsidRPr="00CC0100" w:rsidRDefault="00DC2F47"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2</w:t>
            </w:r>
          </w:p>
        </w:tc>
        <w:tc>
          <w:tcPr>
            <w:tcW w:w="850" w:type="dxa"/>
            <w:vMerge w:val="restart"/>
            <w:shd w:val="clear" w:color="auto" w:fill="auto"/>
            <w:vAlign w:val="center"/>
          </w:tcPr>
          <w:p w14:paraId="0F3087C0" w14:textId="192A088C" w:rsidR="00DC2F47" w:rsidRPr="00CC0100" w:rsidRDefault="00DC2F47" w:rsidP="00DC2F47">
            <w:pPr>
              <w:widowControl/>
              <w:snapToGrid w:val="0"/>
              <w:jc w:val="center"/>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活動類</w:t>
            </w:r>
          </w:p>
        </w:tc>
        <w:tc>
          <w:tcPr>
            <w:tcW w:w="8080" w:type="dxa"/>
            <w:gridSpan w:val="2"/>
            <w:shd w:val="clear" w:color="auto" w:fill="F2F2F2" w:themeFill="background1" w:themeFillShade="F2"/>
            <w:vAlign w:val="center"/>
          </w:tcPr>
          <w:p w14:paraId="53D47D2E" w14:textId="77777777" w:rsidR="00DC2F47" w:rsidRPr="00CC0100" w:rsidRDefault="00DC2F47" w:rsidP="00CA069B">
            <w:pPr>
              <w:pStyle w:val="a3"/>
              <w:widowControl/>
              <w:numPr>
                <w:ilvl w:val="0"/>
                <w:numId w:val="26"/>
              </w:numPr>
              <w:snapToGrid w:val="0"/>
              <w:ind w:leftChars="0"/>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辦理或協助推廣教育，表現良好沒有不良事蹟者，最高</w:t>
            </w:r>
            <w:r w:rsidRPr="00CC0100">
              <w:rPr>
                <w:rFonts w:ascii="Times New Roman" w:eastAsia="標楷體" w:hAnsi="Times New Roman" w:cs="Times New Roman" w:hint="eastAsia"/>
                <w:sz w:val="21"/>
                <w:szCs w:val="21"/>
              </w:rPr>
              <w:t>30</w:t>
            </w:r>
            <w:r w:rsidRPr="00CC0100">
              <w:rPr>
                <w:rFonts w:ascii="Times New Roman" w:eastAsia="標楷體" w:hAnsi="Times New Roman" w:cs="Times New Roman" w:hint="eastAsia"/>
                <w:sz w:val="21"/>
                <w:szCs w:val="21"/>
              </w:rPr>
              <w:t>分。</w:t>
            </w:r>
          </w:p>
          <w:p w14:paraId="19D342E7" w14:textId="030C024A" w:rsidR="00DC2F47" w:rsidRPr="00CC0100" w:rsidRDefault="00DC2F47" w:rsidP="00CA069B">
            <w:pPr>
              <w:pStyle w:val="a3"/>
              <w:widowControl/>
              <w:numPr>
                <w:ilvl w:val="0"/>
                <w:numId w:val="27"/>
              </w:numPr>
              <w:snapToGrid w:val="0"/>
              <w:ind w:leftChars="150" w:left="626" w:hanging="266"/>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參與授課者，每滿</w:t>
            </w:r>
            <w:r w:rsidRPr="00CC0100">
              <w:rPr>
                <w:rFonts w:ascii="Times New Roman" w:eastAsia="標楷體" w:hAnsi="Times New Roman" w:cs="Times New Roman" w:hint="eastAsia"/>
                <w:sz w:val="21"/>
                <w:szCs w:val="21"/>
              </w:rPr>
              <w:t>25</w:t>
            </w:r>
            <w:r w:rsidRPr="00CC0100">
              <w:rPr>
                <w:rFonts w:ascii="Times New Roman" w:eastAsia="標楷體" w:hAnsi="Times New Roman" w:cs="Times New Roman" w:hint="eastAsia"/>
                <w:sz w:val="21"/>
                <w:szCs w:val="21"/>
              </w:rPr>
              <w:t>小時</w:t>
            </w:r>
            <w:r w:rsidRPr="00CC0100">
              <w:rPr>
                <w:rFonts w:ascii="Times New Roman" w:eastAsia="標楷體" w:hAnsi="Times New Roman" w:cs="Times New Roman" w:hint="eastAsia"/>
                <w:sz w:val="21"/>
                <w:szCs w:val="21"/>
              </w:rPr>
              <w:t>2</w:t>
            </w:r>
            <w:r w:rsidRPr="00CC0100">
              <w:rPr>
                <w:rFonts w:ascii="Times New Roman" w:eastAsia="標楷體" w:hAnsi="Times New Roman" w:cs="Times New Roman" w:hint="eastAsia"/>
                <w:sz w:val="21"/>
                <w:szCs w:val="21"/>
              </w:rPr>
              <w:t>分，超過或不足者依比例計算，如與他人</w:t>
            </w:r>
            <w:proofErr w:type="gramStart"/>
            <w:r w:rsidRPr="00CC0100">
              <w:rPr>
                <w:rFonts w:ascii="Times New Roman" w:eastAsia="標楷體" w:hAnsi="Times New Roman" w:cs="Times New Roman" w:hint="eastAsia"/>
                <w:sz w:val="21"/>
                <w:szCs w:val="21"/>
              </w:rPr>
              <w:t>合授，</w:t>
            </w:r>
            <w:proofErr w:type="gramEnd"/>
            <w:r w:rsidRPr="00CC0100">
              <w:rPr>
                <w:rFonts w:ascii="Times New Roman" w:eastAsia="標楷體" w:hAnsi="Times New Roman" w:cs="Times New Roman" w:hint="eastAsia"/>
                <w:sz w:val="21"/>
                <w:szCs w:val="21"/>
              </w:rPr>
              <w:t>則依</w:t>
            </w:r>
            <w:proofErr w:type="gramStart"/>
            <w:r w:rsidRPr="00CC0100">
              <w:rPr>
                <w:rFonts w:ascii="Times New Roman" w:eastAsia="標楷體" w:hAnsi="Times New Roman" w:cs="Times New Roman" w:hint="eastAsia"/>
                <w:sz w:val="21"/>
                <w:szCs w:val="21"/>
              </w:rPr>
              <w:t>所授時</w:t>
            </w:r>
            <w:proofErr w:type="gramEnd"/>
            <w:r w:rsidRPr="00CC0100">
              <w:rPr>
                <w:rFonts w:ascii="Times New Roman" w:eastAsia="標楷體" w:hAnsi="Times New Roman" w:cs="Times New Roman" w:hint="eastAsia"/>
                <w:sz w:val="21"/>
                <w:szCs w:val="21"/>
              </w:rPr>
              <w:t>數計算。</w:t>
            </w:r>
          </w:p>
          <w:p w14:paraId="58BA4EB0" w14:textId="77777777" w:rsidR="00DC2F47" w:rsidRPr="00CC0100" w:rsidRDefault="00DC2F47" w:rsidP="00CA069B">
            <w:pPr>
              <w:pStyle w:val="a3"/>
              <w:widowControl/>
              <w:numPr>
                <w:ilvl w:val="0"/>
                <w:numId w:val="27"/>
              </w:numPr>
              <w:snapToGrid w:val="0"/>
              <w:ind w:leftChars="150" w:left="757"/>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開辦公私立機構委辦教育訓練案主持人，每案</w:t>
            </w:r>
            <w:r w:rsidRPr="00CC0100">
              <w:rPr>
                <w:rFonts w:ascii="Times New Roman" w:eastAsia="標楷體" w:hAnsi="Times New Roman" w:cs="Times New Roman" w:hint="eastAsia"/>
                <w:sz w:val="21"/>
                <w:szCs w:val="21"/>
              </w:rPr>
              <w:t>10</w:t>
            </w:r>
            <w:r w:rsidRPr="00CC0100">
              <w:rPr>
                <w:rFonts w:ascii="Times New Roman" w:eastAsia="標楷體" w:hAnsi="Times New Roman" w:cs="Times New Roman" w:hint="eastAsia"/>
                <w:sz w:val="21"/>
                <w:szCs w:val="21"/>
              </w:rPr>
              <w:t>分。</w:t>
            </w:r>
          </w:p>
          <w:p w14:paraId="7E69ADAB" w14:textId="26D4ADCD" w:rsidR="00DC2F47" w:rsidRPr="00CC0100" w:rsidRDefault="00DC2F47" w:rsidP="00CA069B">
            <w:pPr>
              <w:pStyle w:val="a3"/>
              <w:widowControl/>
              <w:numPr>
                <w:ilvl w:val="0"/>
                <w:numId w:val="27"/>
              </w:numPr>
              <w:snapToGrid w:val="0"/>
              <w:ind w:leftChars="150" w:left="757"/>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其他重大推動推廣教育業務，經本校推廣教育指導委員會核定通過者每案</w:t>
            </w:r>
            <w:r w:rsidRPr="00CC0100">
              <w:rPr>
                <w:rFonts w:ascii="Times New Roman" w:eastAsia="標楷體" w:hAnsi="Times New Roman" w:cs="Times New Roman" w:hint="eastAsia"/>
                <w:sz w:val="21"/>
                <w:szCs w:val="21"/>
              </w:rPr>
              <w:t>6</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371EC575"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3738835D" w14:textId="0CE1004F"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DC2F47" w:rsidRPr="00CC0100" w14:paraId="6B4F17AD" w14:textId="77777777" w:rsidTr="00EA3871">
        <w:trPr>
          <w:trHeight w:val="375"/>
        </w:trPr>
        <w:tc>
          <w:tcPr>
            <w:tcW w:w="421" w:type="dxa"/>
            <w:vMerge/>
            <w:vAlign w:val="center"/>
          </w:tcPr>
          <w:p w14:paraId="6BE74B1E"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shd w:val="clear" w:color="auto" w:fill="auto"/>
            <w:vAlign w:val="center"/>
          </w:tcPr>
          <w:p w14:paraId="3F896343" w14:textId="3A0EFC06" w:rsidR="00DC2F47" w:rsidRPr="00CC0100" w:rsidRDefault="00DC2F47" w:rsidP="00DC2F47">
            <w:pPr>
              <w:widowControl/>
              <w:snapToGrid w:val="0"/>
              <w:jc w:val="center"/>
              <w:rPr>
                <w:rFonts w:ascii="Times New Roman" w:eastAsia="標楷體" w:hAnsi="Times New Roman" w:cs="Times New Roman"/>
                <w:sz w:val="21"/>
                <w:szCs w:val="21"/>
              </w:rPr>
            </w:pPr>
          </w:p>
        </w:tc>
        <w:tc>
          <w:tcPr>
            <w:tcW w:w="8080" w:type="dxa"/>
            <w:gridSpan w:val="2"/>
            <w:shd w:val="clear" w:color="auto" w:fill="auto"/>
            <w:vAlign w:val="center"/>
          </w:tcPr>
          <w:p w14:paraId="14B1D749" w14:textId="55BA2776" w:rsidR="00DC2F47" w:rsidRPr="00CC0100" w:rsidRDefault="00DC2F47" w:rsidP="00CA069B">
            <w:pPr>
              <w:pStyle w:val="a3"/>
              <w:widowControl/>
              <w:numPr>
                <w:ilvl w:val="0"/>
                <w:numId w:val="37"/>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參與辦理研討會表現良好者，全國性每次</w:t>
            </w:r>
            <w:r w:rsidRPr="00CC0100">
              <w:rPr>
                <w:rFonts w:ascii="Times New Roman" w:eastAsia="標楷體" w:hAnsi="Times New Roman" w:cs="Times New Roman" w:hint="eastAsia"/>
                <w:sz w:val="21"/>
                <w:szCs w:val="21"/>
              </w:rPr>
              <w:t>1-6</w:t>
            </w:r>
            <w:r w:rsidRPr="00CC0100">
              <w:rPr>
                <w:rFonts w:ascii="Times New Roman" w:eastAsia="標楷體" w:hAnsi="Times New Roman" w:cs="Times New Roman" w:hint="eastAsia"/>
                <w:sz w:val="21"/>
                <w:szCs w:val="21"/>
              </w:rPr>
              <w:t>分，國際性每次</w:t>
            </w:r>
            <w:r w:rsidRPr="00CC0100">
              <w:rPr>
                <w:rFonts w:ascii="Times New Roman" w:eastAsia="標楷體" w:hAnsi="Times New Roman" w:cs="Times New Roman" w:hint="eastAsia"/>
                <w:sz w:val="21"/>
                <w:szCs w:val="21"/>
              </w:rPr>
              <w:t>1-12</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25</w:t>
            </w:r>
            <w:r w:rsidRPr="00CC0100">
              <w:rPr>
                <w:rFonts w:ascii="Times New Roman" w:eastAsia="標楷體" w:hAnsi="Times New Roman" w:cs="Times New Roman" w:hint="eastAsia"/>
                <w:sz w:val="21"/>
                <w:szCs w:val="21"/>
              </w:rPr>
              <w:t>分。</w:t>
            </w:r>
          </w:p>
        </w:tc>
        <w:tc>
          <w:tcPr>
            <w:tcW w:w="1134" w:type="dxa"/>
            <w:vAlign w:val="center"/>
          </w:tcPr>
          <w:p w14:paraId="2C852849"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059CCC1D" w14:textId="61AA96A5"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25</w:t>
            </w:r>
            <w:r w:rsidRPr="006E24D4">
              <w:rPr>
                <w:rFonts w:ascii="Times New Roman" w:eastAsia="標楷體" w:hAnsi="Times New Roman" w:cs="Times New Roman" w:hint="eastAsia"/>
                <w:sz w:val="20"/>
                <w:szCs w:val="20"/>
              </w:rPr>
              <w:t>分</w:t>
            </w:r>
          </w:p>
        </w:tc>
      </w:tr>
      <w:tr w:rsidR="00DC2F47" w:rsidRPr="00CC0100" w14:paraId="39F5C7B5" w14:textId="77777777" w:rsidTr="00EA3871">
        <w:trPr>
          <w:trHeight w:val="70"/>
        </w:trPr>
        <w:tc>
          <w:tcPr>
            <w:tcW w:w="421" w:type="dxa"/>
            <w:vMerge/>
            <w:vAlign w:val="center"/>
          </w:tcPr>
          <w:p w14:paraId="76FCF742"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shd w:val="clear" w:color="auto" w:fill="auto"/>
            <w:vAlign w:val="center"/>
          </w:tcPr>
          <w:p w14:paraId="544C28F4" w14:textId="2339AF0B" w:rsidR="00DC2F47" w:rsidRPr="00CC0100" w:rsidRDefault="00DC2F47" w:rsidP="00DC2F47">
            <w:pPr>
              <w:widowControl/>
              <w:snapToGrid w:val="0"/>
              <w:jc w:val="center"/>
              <w:rPr>
                <w:rFonts w:ascii="Times New Roman" w:eastAsia="標楷體" w:hAnsi="Times New Roman" w:cs="Times New Roman"/>
                <w:sz w:val="21"/>
                <w:szCs w:val="21"/>
              </w:rPr>
            </w:pPr>
          </w:p>
        </w:tc>
        <w:tc>
          <w:tcPr>
            <w:tcW w:w="8080" w:type="dxa"/>
            <w:gridSpan w:val="2"/>
            <w:shd w:val="clear" w:color="auto" w:fill="auto"/>
            <w:vAlign w:val="center"/>
          </w:tcPr>
          <w:p w14:paraId="08CC0212" w14:textId="11964A91" w:rsidR="00DC2F47" w:rsidRPr="00CC0100" w:rsidRDefault="00DC2F47" w:rsidP="00CA069B">
            <w:pPr>
              <w:pStyle w:val="a3"/>
              <w:widowControl/>
              <w:numPr>
                <w:ilvl w:val="0"/>
                <w:numId w:val="26"/>
              </w:numPr>
              <w:snapToGrid w:val="0"/>
              <w:ind w:leftChars="0"/>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參與國際及一般專業認證業務，表現良好者每次</w:t>
            </w:r>
            <w:r w:rsidRPr="00CC0100">
              <w:rPr>
                <w:rFonts w:ascii="Times New Roman" w:eastAsia="標楷體" w:hAnsi="Times New Roman" w:cs="Times New Roman" w:hint="eastAsia"/>
                <w:sz w:val="21"/>
                <w:szCs w:val="21"/>
              </w:rPr>
              <w:t>1-12</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25</w:t>
            </w:r>
            <w:r w:rsidRPr="00CC0100">
              <w:rPr>
                <w:rFonts w:ascii="Times New Roman" w:eastAsia="標楷體" w:hAnsi="Times New Roman" w:cs="Times New Roman" w:hint="eastAsia"/>
                <w:sz w:val="21"/>
                <w:szCs w:val="21"/>
              </w:rPr>
              <w:t>分。</w:t>
            </w:r>
          </w:p>
        </w:tc>
        <w:tc>
          <w:tcPr>
            <w:tcW w:w="1134" w:type="dxa"/>
            <w:vAlign w:val="center"/>
          </w:tcPr>
          <w:p w14:paraId="294FD62B"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15780F75" w14:textId="07319855"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25</w:t>
            </w:r>
            <w:r w:rsidRPr="006E24D4">
              <w:rPr>
                <w:rFonts w:ascii="Times New Roman" w:eastAsia="標楷體" w:hAnsi="Times New Roman" w:cs="Times New Roman" w:hint="eastAsia"/>
                <w:sz w:val="20"/>
                <w:szCs w:val="20"/>
              </w:rPr>
              <w:t>分</w:t>
            </w:r>
          </w:p>
        </w:tc>
      </w:tr>
      <w:tr w:rsidR="00DC2F47" w:rsidRPr="00CC0100" w14:paraId="3B84C663" w14:textId="77777777" w:rsidTr="00EA3871">
        <w:trPr>
          <w:trHeight w:val="70"/>
        </w:trPr>
        <w:tc>
          <w:tcPr>
            <w:tcW w:w="421" w:type="dxa"/>
            <w:vMerge/>
            <w:vAlign w:val="center"/>
          </w:tcPr>
          <w:p w14:paraId="4FE21D48"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shd w:val="clear" w:color="auto" w:fill="auto"/>
            <w:vAlign w:val="center"/>
          </w:tcPr>
          <w:p w14:paraId="24FB3A2E" w14:textId="61A69D01" w:rsidR="00DC2F47" w:rsidRPr="00CC0100" w:rsidRDefault="00DC2F47" w:rsidP="00DC2F47">
            <w:pPr>
              <w:widowControl/>
              <w:snapToGrid w:val="0"/>
              <w:jc w:val="center"/>
              <w:rPr>
                <w:rFonts w:ascii="Times New Roman" w:eastAsia="標楷體" w:hAnsi="Times New Roman" w:cs="Times New Roman"/>
                <w:sz w:val="21"/>
                <w:szCs w:val="21"/>
              </w:rPr>
            </w:pPr>
          </w:p>
        </w:tc>
        <w:tc>
          <w:tcPr>
            <w:tcW w:w="8080" w:type="dxa"/>
            <w:gridSpan w:val="2"/>
            <w:shd w:val="clear" w:color="auto" w:fill="auto"/>
            <w:vAlign w:val="center"/>
          </w:tcPr>
          <w:p w14:paraId="54F3BEDE" w14:textId="77777777" w:rsidR="00DC2F47" w:rsidRPr="00CC0100" w:rsidRDefault="00DC2F47" w:rsidP="00CA069B">
            <w:pPr>
              <w:pStyle w:val="a3"/>
              <w:widowControl/>
              <w:numPr>
                <w:ilvl w:val="0"/>
                <w:numId w:val="26"/>
              </w:numPr>
              <w:snapToGrid w:val="0"/>
              <w:ind w:leftChars="0"/>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推動校園</w:t>
            </w:r>
            <w:r w:rsidRPr="00CC0100">
              <w:rPr>
                <w:rFonts w:ascii="Times New Roman" w:eastAsia="標楷體" w:hAnsi="Times New Roman" w:cs="Times New Roman" w:hint="eastAsia"/>
                <w:sz w:val="21"/>
                <w:szCs w:val="21"/>
              </w:rPr>
              <w:t>e</w:t>
            </w:r>
            <w:r w:rsidRPr="00CC0100">
              <w:rPr>
                <w:rFonts w:ascii="Times New Roman" w:eastAsia="標楷體" w:hAnsi="Times New Roman" w:cs="Times New Roman" w:hint="eastAsia"/>
                <w:sz w:val="21"/>
                <w:szCs w:val="21"/>
              </w:rPr>
              <w:t>化，由系教評會就所提供資料評定成績，最高</w:t>
            </w:r>
            <w:r w:rsidRPr="00CC0100">
              <w:rPr>
                <w:rFonts w:ascii="Times New Roman" w:eastAsia="標楷體" w:hAnsi="Times New Roman" w:cs="Times New Roman" w:hint="eastAsia"/>
                <w:sz w:val="21"/>
                <w:szCs w:val="21"/>
              </w:rPr>
              <w:t>12</w:t>
            </w:r>
            <w:r w:rsidRPr="00CC0100">
              <w:rPr>
                <w:rFonts w:ascii="Times New Roman" w:eastAsia="標楷體" w:hAnsi="Times New Roman" w:cs="Times New Roman" w:hint="eastAsia"/>
                <w:sz w:val="21"/>
                <w:szCs w:val="21"/>
              </w:rPr>
              <w:t>分。</w:t>
            </w:r>
          </w:p>
        </w:tc>
        <w:tc>
          <w:tcPr>
            <w:tcW w:w="1134" w:type="dxa"/>
            <w:vAlign w:val="center"/>
          </w:tcPr>
          <w:p w14:paraId="6EADF4E5"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25EE216B" w14:textId="664DD29C"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12</w:t>
            </w:r>
            <w:r w:rsidRPr="006E24D4">
              <w:rPr>
                <w:rFonts w:ascii="Times New Roman" w:eastAsia="標楷體" w:hAnsi="Times New Roman" w:cs="Times New Roman" w:hint="eastAsia"/>
                <w:sz w:val="20"/>
                <w:szCs w:val="20"/>
              </w:rPr>
              <w:t>分</w:t>
            </w:r>
          </w:p>
        </w:tc>
      </w:tr>
      <w:tr w:rsidR="00DC2F47" w:rsidRPr="00CC0100" w14:paraId="4F37B16F" w14:textId="77777777" w:rsidTr="00EA3871">
        <w:trPr>
          <w:trHeight w:val="70"/>
        </w:trPr>
        <w:tc>
          <w:tcPr>
            <w:tcW w:w="421" w:type="dxa"/>
            <w:vMerge/>
            <w:vAlign w:val="center"/>
          </w:tcPr>
          <w:p w14:paraId="429C0566"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shd w:val="clear" w:color="auto" w:fill="auto"/>
            <w:vAlign w:val="center"/>
          </w:tcPr>
          <w:p w14:paraId="6FBB8680" w14:textId="308A3EE8" w:rsidR="00DC2F47" w:rsidRPr="00CC0100" w:rsidRDefault="00DC2F47" w:rsidP="00DC2F47">
            <w:pPr>
              <w:widowControl/>
              <w:snapToGrid w:val="0"/>
              <w:jc w:val="center"/>
              <w:rPr>
                <w:rFonts w:ascii="Times New Roman" w:eastAsia="標楷體" w:hAnsi="Times New Roman" w:cs="Times New Roman"/>
                <w:sz w:val="21"/>
                <w:szCs w:val="21"/>
              </w:rPr>
            </w:pPr>
          </w:p>
        </w:tc>
        <w:tc>
          <w:tcPr>
            <w:tcW w:w="8080" w:type="dxa"/>
            <w:gridSpan w:val="2"/>
            <w:shd w:val="clear" w:color="auto" w:fill="F2F2F2" w:themeFill="background1" w:themeFillShade="F2"/>
            <w:vAlign w:val="center"/>
          </w:tcPr>
          <w:p w14:paraId="0823C1BB" w14:textId="77777777" w:rsidR="00DC2F47" w:rsidRPr="00CC0100" w:rsidRDefault="00DC2F47" w:rsidP="00CA069B">
            <w:pPr>
              <w:pStyle w:val="a3"/>
              <w:widowControl/>
              <w:numPr>
                <w:ilvl w:val="0"/>
                <w:numId w:val="26"/>
              </w:numPr>
              <w:snapToGrid w:val="0"/>
              <w:ind w:leftChars="0"/>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擔任</w:t>
            </w:r>
            <w:proofErr w:type="gramStart"/>
            <w:r w:rsidRPr="00CC0100">
              <w:rPr>
                <w:rFonts w:ascii="Times New Roman" w:eastAsia="標楷體" w:hAnsi="Times New Roman" w:cs="Times New Roman" w:hint="eastAsia"/>
                <w:sz w:val="21"/>
                <w:szCs w:val="21"/>
              </w:rPr>
              <w:t>全院性委員會</w:t>
            </w:r>
            <w:proofErr w:type="gramEnd"/>
            <w:r w:rsidRPr="00CC0100">
              <w:rPr>
                <w:rFonts w:ascii="Times New Roman" w:eastAsia="標楷體" w:hAnsi="Times New Roman" w:cs="Times New Roman" w:hint="eastAsia"/>
                <w:sz w:val="21"/>
                <w:szCs w:val="21"/>
              </w:rPr>
              <w:t>委員，表現良好，每學年</w:t>
            </w:r>
            <w:r w:rsidRPr="00CC0100">
              <w:rPr>
                <w:rFonts w:ascii="Times New Roman" w:eastAsia="標楷體" w:hAnsi="Times New Roman" w:cs="Times New Roman" w:hint="eastAsia"/>
                <w:sz w:val="21"/>
                <w:szCs w:val="21"/>
              </w:rPr>
              <w:t>3</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25</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4EA474C4"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5ECBE5B1" w14:textId="33397C08"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25</w:t>
            </w:r>
            <w:r w:rsidRPr="006E24D4">
              <w:rPr>
                <w:rFonts w:ascii="Times New Roman" w:eastAsia="標楷體" w:hAnsi="Times New Roman" w:cs="Times New Roman" w:hint="eastAsia"/>
                <w:sz w:val="20"/>
                <w:szCs w:val="20"/>
              </w:rPr>
              <w:t>分</w:t>
            </w:r>
          </w:p>
        </w:tc>
      </w:tr>
      <w:tr w:rsidR="00DC2F47" w:rsidRPr="00CC0100" w14:paraId="6761E120" w14:textId="77777777" w:rsidTr="00EA3871">
        <w:trPr>
          <w:trHeight w:val="70"/>
        </w:trPr>
        <w:tc>
          <w:tcPr>
            <w:tcW w:w="421" w:type="dxa"/>
            <w:vMerge w:val="restart"/>
            <w:vAlign w:val="center"/>
          </w:tcPr>
          <w:p w14:paraId="5A73350A" w14:textId="5646DFC8" w:rsidR="00DC2F47" w:rsidRPr="00CC0100" w:rsidRDefault="00DC2F47"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3</w:t>
            </w:r>
          </w:p>
        </w:tc>
        <w:tc>
          <w:tcPr>
            <w:tcW w:w="850" w:type="dxa"/>
            <w:vMerge w:val="restart"/>
            <w:vAlign w:val="center"/>
          </w:tcPr>
          <w:p w14:paraId="269ECC03" w14:textId="7687FFF4" w:rsidR="00DC2F47" w:rsidRPr="00CC0100" w:rsidRDefault="00DC2F47" w:rsidP="00DC2F47">
            <w:pPr>
              <w:widowControl/>
              <w:snapToGrid w:val="0"/>
              <w:jc w:val="center"/>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輔導類</w:t>
            </w:r>
          </w:p>
        </w:tc>
        <w:tc>
          <w:tcPr>
            <w:tcW w:w="8080" w:type="dxa"/>
            <w:gridSpan w:val="2"/>
            <w:shd w:val="clear" w:color="auto" w:fill="F2F2F2" w:themeFill="background1" w:themeFillShade="F2"/>
            <w:vAlign w:val="center"/>
          </w:tcPr>
          <w:p w14:paraId="35055D04" w14:textId="77777777" w:rsidR="00DC2F47" w:rsidRPr="00CC0100" w:rsidRDefault="00DC2F47" w:rsidP="00CA069B">
            <w:pPr>
              <w:pStyle w:val="a3"/>
              <w:widowControl/>
              <w:numPr>
                <w:ilvl w:val="0"/>
                <w:numId w:val="28"/>
              </w:numPr>
              <w:snapToGrid w:val="0"/>
              <w:ind w:leftChars="0"/>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獲本校雲</w:t>
            </w:r>
            <w:proofErr w:type="gramStart"/>
            <w:r w:rsidRPr="00CC0100">
              <w:rPr>
                <w:rFonts w:ascii="Times New Roman" w:eastAsia="標楷體" w:hAnsi="Times New Roman" w:cs="Times New Roman" w:hint="eastAsia"/>
                <w:sz w:val="21"/>
                <w:szCs w:val="21"/>
              </w:rPr>
              <w:t>鐸</w:t>
            </w:r>
            <w:proofErr w:type="gramEnd"/>
            <w:r w:rsidRPr="00CC0100">
              <w:rPr>
                <w:rFonts w:ascii="Times New Roman" w:eastAsia="標楷體" w:hAnsi="Times New Roman" w:cs="Times New Roman" w:hint="eastAsia"/>
                <w:sz w:val="21"/>
                <w:szCs w:val="21"/>
              </w:rPr>
              <w:t>獎之教師，每次</w:t>
            </w:r>
            <w:r w:rsidRPr="00CC0100">
              <w:rPr>
                <w:rFonts w:ascii="Times New Roman" w:eastAsia="標楷體" w:hAnsi="Times New Roman" w:cs="Times New Roman" w:hint="eastAsia"/>
                <w:sz w:val="21"/>
                <w:szCs w:val="21"/>
              </w:rPr>
              <w:t>15</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30</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2D87196E"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29CE38B3" w14:textId="045DC441"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DC2F47" w:rsidRPr="00CC0100" w14:paraId="785E4EED" w14:textId="77777777" w:rsidTr="00EA3871">
        <w:trPr>
          <w:trHeight w:val="236"/>
        </w:trPr>
        <w:tc>
          <w:tcPr>
            <w:tcW w:w="421" w:type="dxa"/>
            <w:vMerge/>
            <w:vAlign w:val="center"/>
          </w:tcPr>
          <w:p w14:paraId="32203797"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vAlign w:val="center"/>
          </w:tcPr>
          <w:p w14:paraId="31066803" w14:textId="10C6B526" w:rsidR="00DC2F47" w:rsidRPr="00CC0100" w:rsidRDefault="00DC2F47" w:rsidP="00DC2F47">
            <w:pPr>
              <w:widowControl/>
              <w:snapToGrid w:val="0"/>
              <w:jc w:val="center"/>
              <w:rPr>
                <w:rFonts w:ascii="Times New Roman" w:eastAsia="標楷體" w:hAnsi="Times New Roman" w:cs="Times New Roman"/>
                <w:sz w:val="21"/>
                <w:szCs w:val="21"/>
              </w:rPr>
            </w:pPr>
          </w:p>
        </w:tc>
        <w:tc>
          <w:tcPr>
            <w:tcW w:w="8080" w:type="dxa"/>
            <w:gridSpan w:val="2"/>
            <w:vAlign w:val="center"/>
          </w:tcPr>
          <w:p w14:paraId="5DD0F755" w14:textId="6F8DFCB2" w:rsidR="00DC2F47" w:rsidRPr="00CC0100" w:rsidRDefault="00DC2F47" w:rsidP="00CA069B">
            <w:pPr>
              <w:pStyle w:val="a3"/>
              <w:widowControl/>
              <w:numPr>
                <w:ilvl w:val="0"/>
                <w:numId w:val="28"/>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其他輔導事蹟，包括擔任本系導師、社團指導老師、義務輔導老師（諮商輔導中心、圖書館或經學校核定等）等，由系教評會就資料評定成績，每學年</w:t>
            </w:r>
            <w:r w:rsidRPr="00CC0100">
              <w:rPr>
                <w:rFonts w:ascii="Times New Roman" w:eastAsia="標楷體" w:hAnsi="Times New Roman" w:cs="Times New Roman" w:hint="eastAsia"/>
                <w:sz w:val="21"/>
                <w:szCs w:val="21"/>
              </w:rPr>
              <w:t>3</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30</w:t>
            </w:r>
            <w:r w:rsidRPr="00CC0100">
              <w:rPr>
                <w:rFonts w:ascii="Times New Roman" w:eastAsia="標楷體" w:hAnsi="Times New Roman" w:cs="Times New Roman" w:hint="eastAsia"/>
                <w:sz w:val="21"/>
                <w:szCs w:val="21"/>
              </w:rPr>
              <w:t>分。</w:t>
            </w:r>
          </w:p>
        </w:tc>
        <w:tc>
          <w:tcPr>
            <w:tcW w:w="1134" w:type="dxa"/>
            <w:vAlign w:val="center"/>
          </w:tcPr>
          <w:p w14:paraId="29562048"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34AD5338" w14:textId="0430AC5A"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DC2F47" w:rsidRPr="00CC0100" w14:paraId="6F7305FF" w14:textId="77777777" w:rsidTr="00EA3871">
        <w:trPr>
          <w:trHeight w:val="70"/>
        </w:trPr>
        <w:tc>
          <w:tcPr>
            <w:tcW w:w="421" w:type="dxa"/>
            <w:vAlign w:val="center"/>
          </w:tcPr>
          <w:p w14:paraId="66975025" w14:textId="7803D69E" w:rsidR="00DC2F47" w:rsidRPr="00CC0100" w:rsidRDefault="00DC2F47"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4</w:t>
            </w:r>
          </w:p>
        </w:tc>
        <w:tc>
          <w:tcPr>
            <w:tcW w:w="850" w:type="dxa"/>
            <w:vAlign w:val="center"/>
          </w:tcPr>
          <w:p w14:paraId="6D401121" w14:textId="19016BF5"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服務</w:t>
            </w:r>
          </w:p>
          <w:p w14:paraId="06BA533F" w14:textId="75B2F3CE"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設計類</w:t>
            </w:r>
          </w:p>
        </w:tc>
        <w:tc>
          <w:tcPr>
            <w:tcW w:w="8080" w:type="dxa"/>
            <w:gridSpan w:val="2"/>
            <w:vAlign w:val="center"/>
          </w:tcPr>
          <w:p w14:paraId="351841B3" w14:textId="6C8FFE1A" w:rsidR="00DC2F47" w:rsidRPr="00CC0100" w:rsidRDefault="00DC2F47" w:rsidP="00BF03B0">
            <w:pPr>
              <w:widowControl/>
              <w:snapToGrid w:val="0"/>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協助設計諮詢、內容規劃、設計執行、印刷作業須知等校內設計專業服務，表現良好者，依照每件設計專案複雜度分為</w:t>
            </w:r>
            <w:r w:rsidRPr="00CC0100">
              <w:rPr>
                <w:rFonts w:ascii="Times New Roman" w:eastAsia="標楷體" w:hAnsi="Times New Roman" w:cs="Times New Roman" w:hint="eastAsia"/>
                <w:b/>
                <w:bCs/>
                <w:color w:val="FF0000"/>
                <w:sz w:val="21"/>
                <w:szCs w:val="21"/>
                <w:u w:val="single"/>
              </w:rPr>
              <w:t>1-10</w:t>
            </w:r>
            <w:r w:rsidRPr="00CC0100">
              <w:rPr>
                <w:rFonts w:ascii="Times New Roman" w:eastAsia="標楷體" w:hAnsi="Times New Roman" w:cs="Times New Roman" w:hint="eastAsia"/>
                <w:b/>
                <w:bCs/>
                <w:color w:val="FF0000"/>
                <w:sz w:val="21"/>
                <w:szCs w:val="21"/>
                <w:u w:val="single"/>
              </w:rPr>
              <w:t>分，最高</w:t>
            </w:r>
            <w:r w:rsidRPr="00CC0100">
              <w:rPr>
                <w:rFonts w:ascii="Times New Roman" w:eastAsia="標楷體" w:hAnsi="Times New Roman" w:cs="Times New Roman" w:hint="eastAsia"/>
                <w:b/>
                <w:bCs/>
                <w:color w:val="FF0000"/>
                <w:sz w:val="21"/>
                <w:szCs w:val="21"/>
                <w:u w:val="single"/>
              </w:rPr>
              <w:t>30</w:t>
            </w:r>
            <w:r w:rsidRPr="00CC0100">
              <w:rPr>
                <w:rFonts w:ascii="Times New Roman" w:eastAsia="標楷體" w:hAnsi="Times New Roman" w:cs="Times New Roman" w:hint="eastAsia"/>
                <w:b/>
                <w:bCs/>
                <w:color w:val="FF0000"/>
                <w:sz w:val="21"/>
                <w:szCs w:val="21"/>
                <w:u w:val="single"/>
              </w:rPr>
              <w:t>分。</w:t>
            </w:r>
          </w:p>
        </w:tc>
        <w:tc>
          <w:tcPr>
            <w:tcW w:w="1134" w:type="dxa"/>
            <w:vAlign w:val="center"/>
          </w:tcPr>
          <w:p w14:paraId="45BF6A1A"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7E9D3123" w14:textId="5B5652E4"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EA3871" w:rsidRPr="00CC0100" w14:paraId="330CCC53" w14:textId="77777777" w:rsidTr="00EA3871">
        <w:trPr>
          <w:trHeight w:val="70"/>
        </w:trPr>
        <w:tc>
          <w:tcPr>
            <w:tcW w:w="421" w:type="dxa"/>
            <w:vMerge w:val="restart"/>
            <w:shd w:val="clear" w:color="auto" w:fill="F2F2F2" w:themeFill="background1" w:themeFillShade="F2"/>
            <w:vAlign w:val="center"/>
          </w:tcPr>
          <w:p w14:paraId="241CDDB8" w14:textId="464D58DE" w:rsidR="00DC2F47" w:rsidRPr="00CC0100" w:rsidRDefault="00DC2F47"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5</w:t>
            </w:r>
          </w:p>
        </w:tc>
        <w:tc>
          <w:tcPr>
            <w:tcW w:w="850" w:type="dxa"/>
            <w:vMerge w:val="restart"/>
            <w:shd w:val="clear" w:color="auto" w:fill="F2F2F2" w:themeFill="background1" w:themeFillShade="F2"/>
            <w:vAlign w:val="center"/>
          </w:tcPr>
          <w:p w14:paraId="2149AE03" w14:textId="55EA99D8"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促成國際合作</w:t>
            </w:r>
          </w:p>
        </w:tc>
        <w:tc>
          <w:tcPr>
            <w:tcW w:w="6946" w:type="dxa"/>
            <w:shd w:val="clear" w:color="auto" w:fill="F2F2F2" w:themeFill="background1" w:themeFillShade="F2"/>
            <w:vAlign w:val="center"/>
          </w:tcPr>
          <w:p w14:paraId="794D974C" w14:textId="65862A93" w:rsidR="00DC2F47" w:rsidRPr="00CC0100" w:rsidRDefault="00DC2F47" w:rsidP="00CA069B">
            <w:pPr>
              <w:pStyle w:val="a3"/>
              <w:widowControl/>
              <w:numPr>
                <w:ilvl w:val="0"/>
                <w:numId w:val="33"/>
              </w:numPr>
              <w:snapToGrid w:val="0"/>
              <w:ind w:leftChars="0"/>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促成本校院級以上與國外大學（機構）簽定合作協議，每件</w:t>
            </w:r>
            <w:r w:rsidRPr="00CC0100">
              <w:rPr>
                <w:rFonts w:ascii="Times New Roman" w:eastAsia="標楷體" w:hAnsi="Times New Roman" w:cs="Times New Roman" w:hint="eastAsia"/>
                <w:b/>
                <w:bCs/>
                <w:color w:val="FF0000"/>
                <w:sz w:val="21"/>
                <w:szCs w:val="21"/>
                <w:u w:val="single"/>
              </w:rPr>
              <w:t>2</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22A56C9A" w14:textId="211495EE"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restart"/>
            <w:shd w:val="clear" w:color="auto" w:fill="F2F2F2" w:themeFill="background1" w:themeFillShade="F2"/>
            <w:vAlign w:val="center"/>
          </w:tcPr>
          <w:p w14:paraId="1CF076C6"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3F441CAC" w14:textId="1B31E6F1"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15</w:t>
            </w:r>
            <w:r w:rsidRPr="006E24D4">
              <w:rPr>
                <w:rFonts w:ascii="Times New Roman" w:eastAsia="標楷體" w:hAnsi="Times New Roman" w:cs="Times New Roman" w:hint="eastAsia"/>
                <w:sz w:val="20"/>
                <w:szCs w:val="20"/>
              </w:rPr>
              <w:t>分</w:t>
            </w:r>
          </w:p>
        </w:tc>
      </w:tr>
      <w:tr w:rsidR="00DC2F47" w:rsidRPr="00CC0100" w14:paraId="778E0601" w14:textId="77777777" w:rsidTr="00EA3871">
        <w:trPr>
          <w:trHeight w:val="70"/>
        </w:trPr>
        <w:tc>
          <w:tcPr>
            <w:tcW w:w="421" w:type="dxa"/>
            <w:vMerge/>
            <w:vAlign w:val="center"/>
          </w:tcPr>
          <w:p w14:paraId="0332A8F6"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vAlign w:val="center"/>
          </w:tcPr>
          <w:p w14:paraId="13179C42" w14:textId="0272A50E"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p>
        </w:tc>
        <w:tc>
          <w:tcPr>
            <w:tcW w:w="6946" w:type="dxa"/>
            <w:shd w:val="clear" w:color="auto" w:fill="F2F2F2" w:themeFill="background1" w:themeFillShade="F2"/>
            <w:vAlign w:val="center"/>
          </w:tcPr>
          <w:p w14:paraId="0BD24CBF" w14:textId="2DBC8C1E" w:rsidR="00DC2F47" w:rsidRPr="00CC0100" w:rsidRDefault="00DC2F47" w:rsidP="00CA069B">
            <w:pPr>
              <w:pStyle w:val="a3"/>
              <w:widowControl/>
              <w:numPr>
                <w:ilvl w:val="0"/>
                <w:numId w:val="33"/>
              </w:numPr>
              <w:snapToGrid w:val="0"/>
              <w:ind w:leftChars="0"/>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從事與國外大學（機構）合作之教學、產學、學術活動每件</w:t>
            </w:r>
            <w:r w:rsidRPr="00CC0100">
              <w:rPr>
                <w:rFonts w:ascii="Times New Roman" w:eastAsia="標楷體" w:hAnsi="Times New Roman" w:cs="Times New Roman" w:hint="eastAsia"/>
                <w:b/>
                <w:bCs/>
                <w:color w:val="FF0000"/>
                <w:sz w:val="21"/>
                <w:szCs w:val="21"/>
                <w:u w:val="single"/>
              </w:rPr>
              <w:t>0.5</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1DD6FAC7" w14:textId="64889A69"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5B5F7165"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p>
        </w:tc>
      </w:tr>
      <w:tr w:rsidR="00DC2F47" w:rsidRPr="00CC0100" w14:paraId="15D0AF84" w14:textId="77777777" w:rsidTr="00EA3871">
        <w:trPr>
          <w:trHeight w:val="70"/>
        </w:trPr>
        <w:tc>
          <w:tcPr>
            <w:tcW w:w="421" w:type="dxa"/>
            <w:vMerge/>
            <w:vAlign w:val="center"/>
          </w:tcPr>
          <w:p w14:paraId="176B0A01"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vAlign w:val="center"/>
          </w:tcPr>
          <w:p w14:paraId="1E895E29" w14:textId="4988928D"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p>
        </w:tc>
        <w:tc>
          <w:tcPr>
            <w:tcW w:w="6946" w:type="dxa"/>
            <w:shd w:val="clear" w:color="auto" w:fill="F2F2F2" w:themeFill="background1" w:themeFillShade="F2"/>
            <w:vAlign w:val="center"/>
          </w:tcPr>
          <w:p w14:paraId="16EDFFDF" w14:textId="117EF3E8" w:rsidR="00DC2F47" w:rsidRPr="00CC0100" w:rsidRDefault="00DC2F47" w:rsidP="00CA069B">
            <w:pPr>
              <w:pStyle w:val="a3"/>
              <w:widowControl/>
              <w:numPr>
                <w:ilvl w:val="0"/>
                <w:numId w:val="33"/>
              </w:numPr>
              <w:snapToGrid w:val="0"/>
              <w:ind w:leftChars="0"/>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成功招募外籍生至本校就讀，每位學生</w:t>
            </w:r>
            <w:r w:rsidRPr="00CC0100">
              <w:rPr>
                <w:rFonts w:ascii="Times New Roman" w:eastAsia="標楷體" w:hAnsi="Times New Roman" w:cs="Times New Roman" w:hint="eastAsia"/>
                <w:b/>
                <w:bCs/>
                <w:color w:val="FF0000"/>
                <w:sz w:val="21"/>
                <w:szCs w:val="21"/>
                <w:u w:val="single"/>
              </w:rPr>
              <w:t>0.5</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437DD199" w14:textId="6798ABE0"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4CDEAE47"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p>
        </w:tc>
      </w:tr>
      <w:tr w:rsidR="00DC2F47" w:rsidRPr="00CC0100" w14:paraId="0312F66B" w14:textId="77777777" w:rsidTr="00EA3871">
        <w:trPr>
          <w:trHeight w:val="70"/>
        </w:trPr>
        <w:tc>
          <w:tcPr>
            <w:tcW w:w="421" w:type="dxa"/>
            <w:vMerge/>
            <w:vAlign w:val="center"/>
          </w:tcPr>
          <w:p w14:paraId="39CAB2A0" w14:textId="77777777" w:rsidR="00DC2F47" w:rsidRPr="00CC0100" w:rsidRDefault="00DC2F47" w:rsidP="00DC2F47">
            <w:pPr>
              <w:widowControl/>
              <w:snapToGrid w:val="0"/>
              <w:jc w:val="center"/>
              <w:rPr>
                <w:rFonts w:ascii="Times New Roman" w:eastAsia="標楷體" w:hAnsi="Times New Roman" w:cs="Times New Roman"/>
                <w:szCs w:val="24"/>
              </w:rPr>
            </w:pPr>
          </w:p>
        </w:tc>
        <w:tc>
          <w:tcPr>
            <w:tcW w:w="850" w:type="dxa"/>
            <w:vMerge/>
            <w:vAlign w:val="center"/>
          </w:tcPr>
          <w:p w14:paraId="01EA06A4" w14:textId="006B91F2"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p>
        </w:tc>
        <w:tc>
          <w:tcPr>
            <w:tcW w:w="6946" w:type="dxa"/>
            <w:shd w:val="clear" w:color="auto" w:fill="F2F2F2" w:themeFill="background1" w:themeFillShade="F2"/>
            <w:vAlign w:val="center"/>
          </w:tcPr>
          <w:p w14:paraId="0A0D7116" w14:textId="7E6EC76A" w:rsidR="00DC2F47" w:rsidRPr="00CC0100" w:rsidRDefault="00DC2F47" w:rsidP="00CA069B">
            <w:pPr>
              <w:pStyle w:val="a3"/>
              <w:widowControl/>
              <w:numPr>
                <w:ilvl w:val="0"/>
                <w:numId w:val="33"/>
              </w:numPr>
              <w:snapToGrid w:val="0"/>
              <w:ind w:leftChars="0"/>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輔導學生完成出國交換、輔導學生完成雙聯學制，每位學生</w:t>
            </w:r>
            <w:r w:rsidRPr="00CC0100">
              <w:rPr>
                <w:rFonts w:ascii="Times New Roman" w:eastAsia="標楷體" w:hAnsi="Times New Roman" w:cs="Times New Roman" w:hint="eastAsia"/>
                <w:b/>
                <w:bCs/>
                <w:color w:val="FF0000"/>
                <w:sz w:val="21"/>
                <w:szCs w:val="21"/>
                <w:u w:val="single"/>
              </w:rPr>
              <w:t>0.5</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40B8129D" w14:textId="67069946"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70AEF5A7"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p>
        </w:tc>
      </w:tr>
      <w:tr w:rsidR="00EA3871" w:rsidRPr="00CC0100" w14:paraId="606CA325" w14:textId="77777777" w:rsidTr="00EA3871">
        <w:trPr>
          <w:trHeight w:val="70"/>
        </w:trPr>
        <w:tc>
          <w:tcPr>
            <w:tcW w:w="421" w:type="dxa"/>
            <w:vMerge w:val="restart"/>
            <w:shd w:val="clear" w:color="auto" w:fill="F2F2F2" w:themeFill="background1" w:themeFillShade="F2"/>
            <w:vAlign w:val="center"/>
          </w:tcPr>
          <w:p w14:paraId="442C1614" w14:textId="20572507" w:rsidR="00DC2F47" w:rsidRPr="00CC0100" w:rsidRDefault="00DC2F47"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6</w:t>
            </w:r>
          </w:p>
        </w:tc>
        <w:tc>
          <w:tcPr>
            <w:tcW w:w="850" w:type="dxa"/>
            <w:vMerge w:val="restart"/>
            <w:shd w:val="clear" w:color="auto" w:fill="F2F2F2" w:themeFill="background1" w:themeFillShade="F2"/>
            <w:vAlign w:val="center"/>
          </w:tcPr>
          <w:p w14:paraId="0D8EA51A" w14:textId="3033896E"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提升國際學術聲望</w:t>
            </w:r>
          </w:p>
        </w:tc>
        <w:tc>
          <w:tcPr>
            <w:tcW w:w="6946" w:type="dxa"/>
            <w:shd w:val="clear" w:color="auto" w:fill="F2F2F2" w:themeFill="background1" w:themeFillShade="F2"/>
            <w:vAlign w:val="center"/>
          </w:tcPr>
          <w:p w14:paraId="3460862D" w14:textId="6E682999" w:rsidR="00DC2F47" w:rsidRPr="00CC0100" w:rsidRDefault="00DC2F47" w:rsidP="00CA069B">
            <w:pPr>
              <w:pStyle w:val="a3"/>
              <w:widowControl/>
              <w:numPr>
                <w:ilvl w:val="0"/>
                <w:numId w:val="34"/>
              </w:numPr>
              <w:snapToGrid w:val="0"/>
              <w:ind w:leftChars="0" w:left="301" w:hanging="301"/>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協助</w:t>
            </w:r>
            <w:r w:rsidRPr="00CC0100">
              <w:rPr>
                <w:rFonts w:ascii="Times New Roman" w:eastAsia="標楷體" w:hAnsi="Times New Roman" w:cs="Times New Roman" w:hint="eastAsia"/>
                <w:b/>
                <w:bCs/>
                <w:color w:val="FF0000"/>
                <w:sz w:val="21"/>
                <w:szCs w:val="21"/>
                <w:u w:val="single"/>
              </w:rPr>
              <w:t>WOS</w:t>
            </w:r>
            <w:r w:rsidRPr="00CC0100">
              <w:rPr>
                <w:rFonts w:ascii="Times New Roman" w:eastAsia="標楷體" w:hAnsi="Times New Roman" w:cs="Times New Roman" w:hint="eastAsia"/>
                <w:b/>
                <w:bCs/>
                <w:color w:val="FF0000"/>
                <w:sz w:val="21"/>
                <w:szCs w:val="21"/>
                <w:u w:val="single"/>
              </w:rPr>
              <w:t>或</w:t>
            </w:r>
            <w:r w:rsidRPr="00CC0100">
              <w:rPr>
                <w:rFonts w:ascii="Times New Roman" w:eastAsia="標楷體" w:hAnsi="Times New Roman" w:cs="Times New Roman" w:hint="eastAsia"/>
                <w:b/>
                <w:bCs/>
                <w:color w:val="FF0000"/>
                <w:sz w:val="21"/>
                <w:szCs w:val="21"/>
                <w:u w:val="single"/>
              </w:rPr>
              <w:t>Scopus</w:t>
            </w:r>
            <w:r w:rsidRPr="00CC0100">
              <w:rPr>
                <w:rFonts w:ascii="Times New Roman" w:eastAsia="標楷體" w:hAnsi="Times New Roman" w:cs="Times New Roman" w:hint="eastAsia"/>
                <w:b/>
                <w:bCs/>
                <w:color w:val="FF0000"/>
                <w:sz w:val="21"/>
                <w:szCs w:val="21"/>
                <w:u w:val="single"/>
              </w:rPr>
              <w:t>收錄之國際期刊編輯，總編輯每年</w:t>
            </w:r>
            <w:r w:rsidRPr="00CC0100">
              <w:rPr>
                <w:rFonts w:ascii="Times New Roman" w:eastAsia="標楷體" w:hAnsi="Times New Roman" w:cs="Times New Roman" w:hint="eastAsia"/>
                <w:b/>
                <w:bCs/>
                <w:color w:val="FF0000"/>
                <w:sz w:val="21"/>
                <w:szCs w:val="21"/>
                <w:u w:val="single"/>
              </w:rPr>
              <w:t>5</w:t>
            </w:r>
            <w:r w:rsidRPr="00CC0100">
              <w:rPr>
                <w:rFonts w:ascii="Times New Roman" w:eastAsia="標楷體" w:hAnsi="Times New Roman" w:cs="Times New Roman" w:hint="eastAsia"/>
                <w:b/>
                <w:bCs/>
                <w:color w:val="FF0000"/>
                <w:sz w:val="21"/>
                <w:szCs w:val="21"/>
                <w:u w:val="single"/>
              </w:rPr>
              <w:t>分，其他職務每年</w:t>
            </w:r>
            <w:r w:rsidRPr="00CC0100">
              <w:rPr>
                <w:rFonts w:ascii="Times New Roman" w:eastAsia="標楷體" w:hAnsi="Times New Roman" w:cs="Times New Roman" w:hint="eastAsia"/>
                <w:b/>
                <w:bCs/>
                <w:color w:val="FF0000"/>
                <w:sz w:val="21"/>
                <w:szCs w:val="21"/>
                <w:u w:val="single"/>
              </w:rPr>
              <w:t>2</w:t>
            </w:r>
            <w:r w:rsidRPr="00CC0100">
              <w:rPr>
                <w:rFonts w:ascii="Times New Roman" w:eastAsia="標楷體" w:hAnsi="Times New Roman" w:cs="Times New Roman" w:hint="eastAsia"/>
                <w:b/>
                <w:bCs/>
                <w:color w:val="FF0000"/>
                <w:sz w:val="21"/>
                <w:szCs w:val="21"/>
                <w:u w:val="single"/>
              </w:rPr>
              <w:t>分，擔任評審每件</w:t>
            </w:r>
            <w:r w:rsidRPr="00CC0100">
              <w:rPr>
                <w:rFonts w:ascii="Times New Roman" w:eastAsia="標楷體" w:hAnsi="Times New Roman" w:cs="Times New Roman" w:hint="eastAsia"/>
                <w:b/>
                <w:bCs/>
                <w:color w:val="FF0000"/>
                <w:sz w:val="21"/>
                <w:szCs w:val="21"/>
                <w:u w:val="single"/>
              </w:rPr>
              <w:t>0.5</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76083ADF" w14:textId="65068E81"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restart"/>
            <w:shd w:val="clear" w:color="auto" w:fill="F2F2F2" w:themeFill="background1" w:themeFillShade="F2"/>
            <w:vAlign w:val="center"/>
          </w:tcPr>
          <w:p w14:paraId="6D30A1D1"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34C764A3" w14:textId="7DBCC263" w:rsidR="00DC2F47" w:rsidRPr="006E24D4" w:rsidRDefault="00DC2F47"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15</w:t>
            </w:r>
            <w:r w:rsidRPr="006E24D4">
              <w:rPr>
                <w:rFonts w:ascii="Times New Roman" w:eastAsia="標楷體" w:hAnsi="Times New Roman" w:cs="Times New Roman" w:hint="eastAsia"/>
                <w:sz w:val="20"/>
                <w:szCs w:val="20"/>
              </w:rPr>
              <w:t>分</w:t>
            </w:r>
          </w:p>
        </w:tc>
      </w:tr>
      <w:tr w:rsidR="00DC2F47" w:rsidRPr="00CC0100" w14:paraId="143E1E3E" w14:textId="77777777" w:rsidTr="00EA3871">
        <w:trPr>
          <w:trHeight w:val="70"/>
        </w:trPr>
        <w:tc>
          <w:tcPr>
            <w:tcW w:w="421" w:type="dxa"/>
            <w:vMerge/>
            <w:vAlign w:val="center"/>
          </w:tcPr>
          <w:p w14:paraId="48DDE1B8" w14:textId="77777777" w:rsidR="00DC2F47" w:rsidRPr="00CC0100" w:rsidRDefault="00DC2F47" w:rsidP="00DC2F47">
            <w:pPr>
              <w:widowControl/>
              <w:snapToGrid w:val="0"/>
              <w:jc w:val="center"/>
              <w:rPr>
                <w:rFonts w:ascii="Times New Roman" w:eastAsia="標楷體" w:hAnsi="Times New Roman" w:cs="Times New Roman"/>
                <w:b/>
                <w:bCs/>
                <w:color w:val="FF0000"/>
                <w:szCs w:val="24"/>
                <w:u w:val="single"/>
              </w:rPr>
            </w:pPr>
          </w:p>
        </w:tc>
        <w:tc>
          <w:tcPr>
            <w:tcW w:w="850" w:type="dxa"/>
            <w:vMerge/>
            <w:vAlign w:val="center"/>
          </w:tcPr>
          <w:p w14:paraId="4A48D7CD" w14:textId="6A57E44A"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p>
        </w:tc>
        <w:tc>
          <w:tcPr>
            <w:tcW w:w="6946" w:type="dxa"/>
            <w:shd w:val="clear" w:color="auto" w:fill="F2F2F2" w:themeFill="background1" w:themeFillShade="F2"/>
            <w:vAlign w:val="center"/>
          </w:tcPr>
          <w:p w14:paraId="678BAD4F" w14:textId="3A6B7273" w:rsidR="00DC2F47" w:rsidRPr="00CC0100" w:rsidRDefault="00DC2F47" w:rsidP="00CA069B">
            <w:pPr>
              <w:pStyle w:val="a3"/>
              <w:widowControl/>
              <w:numPr>
                <w:ilvl w:val="0"/>
                <w:numId w:val="34"/>
              </w:numPr>
              <w:snapToGrid w:val="0"/>
              <w:ind w:leftChars="0" w:left="301" w:hanging="301"/>
              <w:jc w:val="both"/>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協助非</w:t>
            </w:r>
            <w:r w:rsidRPr="00CC0100">
              <w:rPr>
                <w:rFonts w:ascii="Times New Roman" w:eastAsia="標楷體" w:hAnsi="Times New Roman" w:cs="Times New Roman" w:hint="eastAsia"/>
                <w:b/>
                <w:bCs/>
                <w:color w:val="FF0000"/>
                <w:sz w:val="21"/>
                <w:szCs w:val="21"/>
                <w:u w:val="single"/>
              </w:rPr>
              <w:t>WOS</w:t>
            </w:r>
            <w:r w:rsidRPr="00CC0100">
              <w:rPr>
                <w:rFonts w:ascii="Times New Roman" w:eastAsia="標楷體" w:hAnsi="Times New Roman" w:cs="Times New Roman" w:hint="eastAsia"/>
                <w:b/>
                <w:bCs/>
                <w:color w:val="FF0000"/>
                <w:sz w:val="21"/>
                <w:szCs w:val="21"/>
                <w:u w:val="single"/>
              </w:rPr>
              <w:t>或</w:t>
            </w:r>
            <w:r w:rsidRPr="00CC0100">
              <w:rPr>
                <w:rFonts w:ascii="Times New Roman" w:eastAsia="標楷體" w:hAnsi="Times New Roman" w:cs="Times New Roman" w:hint="eastAsia"/>
                <w:b/>
                <w:bCs/>
                <w:color w:val="FF0000"/>
                <w:sz w:val="21"/>
                <w:szCs w:val="21"/>
                <w:u w:val="single"/>
              </w:rPr>
              <w:t>Scopus</w:t>
            </w:r>
            <w:r w:rsidRPr="00CC0100">
              <w:rPr>
                <w:rFonts w:ascii="Times New Roman" w:eastAsia="標楷體" w:hAnsi="Times New Roman" w:cs="Times New Roman" w:hint="eastAsia"/>
                <w:b/>
                <w:bCs/>
                <w:color w:val="FF0000"/>
                <w:sz w:val="21"/>
                <w:szCs w:val="21"/>
                <w:u w:val="single"/>
              </w:rPr>
              <w:t>收錄之國際期刊編輯，總編輯每年</w:t>
            </w:r>
            <w:r w:rsidRPr="00CC0100">
              <w:rPr>
                <w:rFonts w:ascii="Times New Roman" w:eastAsia="標楷體" w:hAnsi="Times New Roman" w:cs="Times New Roman" w:hint="eastAsia"/>
                <w:b/>
                <w:bCs/>
                <w:color w:val="FF0000"/>
                <w:sz w:val="21"/>
                <w:szCs w:val="21"/>
                <w:u w:val="single"/>
              </w:rPr>
              <w:t>2</w:t>
            </w:r>
            <w:r w:rsidRPr="00CC0100">
              <w:rPr>
                <w:rFonts w:ascii="Times New Roman" w:eastAsia="標楷體" w:hAnsi="Times New Roman" w:cs="Times New Roman" w:hint="eastAsia"/>
                <w:b/>
                <w:bCs/>
                <w:color w:val="FF0000"/>
                <w:sz w:val="21"/>
                <w:szCs w:val="21"/>
                <w:u w:val="single"/>
              </w:rPr>
              <w:t>分，其他職務每年</w:t>
            </w:r>
            <w:r w:rsidRPr="00CC0100">
              <w:rPr>
                <w:rFonts w:ascii="Times New Roman" w:eastAsia="標楷體" w:hAnsi="Times New Roman" w:cs="Times New Roman" w:hint="eastAsia"/>
                <w:b/>
                <w:bCs/>
                <w:color w:val="FF0000"/>
                <w:sz w:val="21"/>
                <w:szCs w:val="21"/>
                <w:u w:val="single"/>
              </w:rPr>
              <w:t>1</w:t>
            </w:r>
            <w:r w:rsidRPr="00CC0100">
              <w:rPr>
                <w:rFonts w:ascii="Times New Roman" w:eastAsia="標楷體" w:hAnsi="Times New Roman" w:cs="Times New Roman" w:hint="eastAsia"/>
                <w:b/>
                <w:bCs/>
                <w:color w:val="FF0000"/>
                <w:sz w:val="21"/>
                <w:szCs w:val="21"/>
                <w:u w:val="single"/>
              </w:rPr>
              <w:t>分，擔任評審每件</w:t>
            </w:r>
            <w:r w:rsidRPr="00CC0100">
              <w:rPr>
                <w:rFonts w:ascii="Times New Roman" w:eastAsia="標楷體" w:hAnsi="Times New Roman" w:cs="Times New Roman" w:hint="eastAsia"/>
                <w:b/>
                <w:bCs/>
                <w:color w:val="FF0000"/>
                <w:sz w:val="21"/>
                <w:szCs w:val="21"/>
                <w:u w:val="single"/>
              </w:rPr>
              <w:t>0.25</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7484A7BB" w14:textId="4795EA51"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2023B0B0"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shd w:val="pct15" w:color="auto" w:fill="FFFFFF"/>
              </w:rPr>
            </w:pPr>
          </w:p>
        </w:tc>
      </w:tr>
      <w:tr w:rsidR="00DC2F47" w:rsidRPr="00CC0100" w14:paraId="205486A5" w14:textId="77777777" w:rsidTr="00EA3871">
        <w:trPr>
          <w:trHeight w:val="158"/>
        </w:trPr>
        <w:tc>
          <w:tcPr>
            <w:tcW w:w="421" w:type="dxa"/>
            <w:vMerge/>
            <w:vAlign w:val="center"/>
          </w:tcPr>
          <w:p w14:paraId="5DA9AAD0" w14:textId="77777777" w:rsidR="00DC2F47" w:rsidRPr="00CC0100" w:rsidRDefault="00DC2F47" w:rsidP="00DC2F47">
            <w:pPr>
              <w:widowControl/>
              <w:snapToGrid w:val="0"/>
              <w:jc w:val="center"/>
              <w:rPr>
                <w:rFonts w:ascii="Times New Roman" w:eastAsia="標楷體" w:hAnsi="Times New Roman" w:cs="Times New Roman"/>
                <w:b/>
                <w:bCs/>
                <w:color w:val="FF0000"/>
                <w:szCs w:val="24"/>
                <w:u w:val="single"/>
              </w:rPr>
            </w:pPr>
          </w:p>
        </w:tc>
        <w:tc>
          <w:tcPr>
            <w:tcW w:w="850" w:type="dxa"/>
            <w:vMerge/>
            <w:vAlign w:val="center"/>
          </w:tcPr>
          <w:p w14:paraId="2E1ADCE2" w14:textId="03292CD5" w:rsidR="00DC2F47" w:rsidRPr="00CC0100" w:rsidRDefault="00DC2F47" w:rsidP="00DC2F47">
            <w:pPr>
              <w:widowControl/>
              <w:snapToGrid w:val="0"/>
              <w:jc w:val="center"/>
              <w:rPr>
                <w:rFonts w:ascii="Times New Roman" w:eastAsia="標楷體" w:hAnsi="Times New Roman" w:cs="Times New Roman"/>
                <w:b/>
                <w:bCs/>
                <w:color w:val="FF0000"/>
                <w:sz w:val="21"/>
                <w:szCs w:val="21"/>
                <w:u w:val="single"/>
              </w:rPr>
            </w:pPr>
          </w:p>
        </w:tc>
        <w:tc>
          <w:tcPr>
            <w:tcW w:w="6946" w:type="dxa"/>
            <w:shd w:val="clear" w:color="auto" w:fill="F2F2F2" w:themeFill="background1" w:themeFillShade="F2"/>
            <w:vAlign w:val="center"/>
          </w:tcPr>
          <w:p w14:paraId="579891F5" w14:textId="062C6876" w:rsidR="00DC2F47" w:rsidRPr="00CC0100" w:rsidRDefault="00DC2F47" w:rsidP="00CA069B">
            <w:pPr>
              <w:pStyle w:val="a3"/>
              <w:widowControl/>
              <w:numPr>
                <w:ilvl w:val="0"/>
                <w:numId w:val="34"/>
              </w:numPr>
              <w:snapToGrid w:val="0"/>
              <w:ind w:leftChars="0" w:left="301" w:hanging="301"/>
              <w:rPr>
                <w:rFonts w:ascii="Times New Roman" w:eastAsia="標楷體" w:hAnsi="Times New Roman" w:cs="Times New Roman"/>
                <w:b/>
                <w:bCs/>
                <w:color w:val="FF0000"/>
                <w:sz w:val="21"/>
                <w:szCs w:val="21"/>
                <w:u w:val="single"/>
              </w:rPr>
            </w:pPr>
            <w:r w:rsidRPr="00CC0100">
              <w:rPr>
                <w:rFonts w:ascii="Times New Roman" w:eastAsia="標楷體" w:hAnsi="Times New Roman" w:cs="Times New Roman" w:hint="eastAsia"/>
                <w:b/>
                <w:bCs/>
                <w:color w:val="FF0000"/>
                <w:sz w:val="21"/>
                <w:szCs w:val="21"/>
                <w:u w:val="single"/>
              </w:rPr>
              <w:t>擔任指標性國際學術研討會（研討會論文集收錄於</w:t>
            </w:r>
            <w:r w:rsidRPr="00CC0100">
              <w:rPr>
                <w:rFonts w:ascii="Times New Roman" w:eastAsia="標楷體" w:hAnsi="Times New Roman" w:cs="Times New Roman" w:hint="eastAsia"/>
                <w:b/>
                <w:bCs/>
                <w:color w:val="FF0000"/>
                <w:sz w:val="21"/>
                <w:szCs w:val="21"/>
                <w:u w:val="single"/>
              </w:rPr>
              <w:t>SCOPUS</w:t>
            </w:r>
            <w:r w:rsidRPr="00CC0100">
              <w:rPr>
                <w:rFonts w:ascii="Times New Roman" w:eastAsia="標楷體" w:hAnsi="Times New Roman" w:cs="Times New Roman" w:hint="eastAsia"/>
                <w:b/>
                <w:bCs/>
                <w:color w:val="FF0000"/>
                <w:sz w:val="21"/>
                <w:szCs w:val="21"/>
                <w:u w:val="single"/>
              </w:rPr>
              <w:t>或</w:t>
            </w:r>
            <w:r w:rsidRPr="00CC0100">
              <w:rPr>
                <w:rFonts w:ascii="Times New Roman" w:eastAsia="標楷體" w:hAnsi="Times New Roman" w:cs="Times New Roman" w:hint="eastAsia"/>
                <w:b/>
                <w:bCs/>
                <w:color w:val="FF0000"/>
                <w:sz w:val="21"/>
                <w:szCs w:val="21"/>
                <w:u w:val="single"/>
              </w:rPr>
              <w:t>WOS</w:t>
            </w:r>
            <w:r w:rsidRPr="00CC0100">
              <w:rPr>
                <w:rFonts w:ascii="Times New Roman" w:eastAsia="標楷體" w:hAnsi="Times New Roman" w:cs="Times New Roman" w:hint="eastAsia"/>
                <w:b/>
                <w:bCs/>
                <w:color w:val="FF0000"/>
                <w:sz w:val="21"/>
                <w:szCs w:val="21"/>
                <w:u w:val="single"/>
              </w:rPr>
              <w:t>資料庫）大會主席</w:t>
            </w:r>
            <w:r w:rsidRPr="00CC0100">
              <w:rPr>
                <w:rFonts w:ascii="Times New Roman" w:eastAsia="標楷體" w:hAnsi="Times New Roman" w:cs="Times New Roman" w:hint="eastAsia"/>
                <w:b/>
                <w:bCs/>
                <w:color w:val="FF0000"/>
                <w:sz w:val="21"/>
                <w:szCs w:val="21"/>
                <w:u w:val="single"/>
              </w:rPr>
              <w:t>2</w:t>
            </w:r>
            <w:r w:rsidRPr="00CC0100">
              <w:rPr>
                <w:rFonts w:ascii="Times New Roman" w:eastAsia="標楷體" w:hAnsi="Times New Roman" w:cs="Times New Roman" w:hint="eastAsia"/>
                <w:b/>
                <w:bCs/>
                <w:color w:val="FF0000"/>
                <w:sz w:val="21"/>
                <w:szCs w:val="21"/>
                <w:u w:val="single"/>
              </w:rPr>
              <w:t>分、副主席</w:t>
            </w:r>
            <w:r w:rsidRPr="00CC0100">
              <w:rPr>
                <w:rFonts w:ascii="Times New Roman" w:eastAsia="標楷體" w:hAnsi="Times New Roman" w:cs="Times New Roman" w:hint="eastAsia"/>
                <w:b/>
                <w:bCs/>
                <w:color w:val="FF0000"/>
                <w:sz w:val="21"/>
                <w:szCs w:val="21"/>
                <w:u w:val="single"/>
              </w:rPr>
              <w:t>1</w:t>
            </w:r>
            <w:r w:rsidRPr="00CC0100">
              <w:rPr>
                <w:rFonts w:ascii="Times New Roman" w:eastAsia="標楷體" w:hAnsi="Times New Roman" w:cs="Times New Roman" w:hint="eastAsia"/>
                <w:b/>
                <w:bCs/>
                <w:color w:val="FF0000"/>
                <w:sz w:val="21"/>
                <w:szCs w:val="21"/>
                <w:u w:val="single"/>
              </w:rPr>
              <w:t>分。</w:t>
            </w:r>
          </w:p>
        </w:tc>
        <w:tc>
          <w:tcPr>
            <w:tcW w:w="1134" w:type="dxa"/>
            <w:shd w:val="clear" w:color="auto" w:fill="F2F2F2" w:themeFill="background1" w:themeFillShade="F2"/>
            <w:vAlign w:val="center"/>
          </w:tcPr>
          <w:p w14:paraId="13244544" w14:textId="5D4AFE24" w:rsidR="00DC2F47" w:rsidRPr="006E24D4" w:rsidRDefault="00DC2F47"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7181EC56" w14:textId="77777777" w:rsidR="00DC2F47" w:rsidRPr="006E24D4" w:rsidRDefault="00DC2F47" w:rsidP="00EA3871">
            <w:pPr>
              <w:widowControl/>
              <w:snapToGrid w:val="0"/>
              <w:spacing w:line="200" w:lineRule="exact"/>
              <w:jc w:val="center"/>
              <w:rPr>
                <w:rFonts w:ascii="Times New Roman" w:eastAsia="標楷體" w:hAnsi="Times New Roman" w:cs="Times New Roman"/>
                <w:sz w:val="20"/>
                <w:szCs w:val="20"/>
                <w:shd w:val="pct15" w:color="auto" w:fill="FFFFFF"/>
              </w:rPr>
            </w:pPr>
          </w:p>
        </w:tc>
      </w:tr>
      <w:tr w:rsidR="006E24D4" w:rsidRPr="00CC0100" w14:paraId="50F1636E" w14:textId="77777777" w:rsidTr="00EA3871">
        <w:trPr>
          <w:trHeight w:val="70"/>
        </w:trPr>
        <w:tc>
          <w:tcPr>
            <w:tcW w:w="421" w:type="dxa"/>
            <w:vMerge w:val="restart"/>
            <w:vAlign w:val="center"/>
          </w:tcPr>
          <w:p w14:paraId="284E038A" w14:textId="4A3431FE" w:rsidR="006E24D4" w:rsidRPr="00CC0100" w:rsidRDefault="006E24D4" w:rsidP="00DC2F47">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7</w:t>
            </w:r>
          </w:p>
        </w:tc>
        <w:tc>
          <w:tcPr>
            <w:tcW w:w="850" w:type="dxa"/>
            <w:vMerge w:val="restart"/>
            <w:vAlign w:val="center"/>
          </w:tcPr>
          <w:p w14:paraId="5506D428" w14:textId="510AD9B0" w:rsidR="006E24D4" w:rsidRPr="00CC0100" w:rsidRDefault="006E24D4" w:rsidP="00DC2F47">
            <w:pPr>
              <w:widowControl/>
              <w:snapToGrid w:val="0"/>
              <w:jc w:val="center"/>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系所服務具體事蹟</w:t>
            </w:r>
          </w:p>
        </w:tc>
        <w:tc>
          <w:tcPr>
            <w:tcW w:w="6946" w:type="dxa"/>
            <w:vAlign w:val="center"/>
          </w:tcPr>
          <w:p w14:paraId="017416DD" w14:textId="6C308CE6" w:rsidR="006E24D4" w:rsidRPr="00CC0100" w:rsidRDefault="006E24D4" w:rsidP="00CA069B">
            <w:pPr>
              <w:pStyle w:val="a3"/>
              <w:widowControl/>
              <w:numPr>
                <w:ilvl w:val="0"/>
                <w:numId w:val="29"/>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擔任本系大四畢業專題行政老師，</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學年</w:t>
            </w:r>
            <w:r w:rsidRPr="00CC0100">
              <w:rPr>
                <w:rFonts w:ascii="Times New Roman" w:eastAsia="標楷體" w:hAnsi="Times New Roman" w:cs="Times New Roman" w:hint="eastAsia"/>
                <w:sz w:val="21"/>
                <w:szCs w:val="21"/>
              </w:rPr>
              <w:t>15</w:t>
            </w:r>
            <w:r w:rsidRPr="00CC0100">
              <w:rPr>
                <w:rFonts w:ascii="Times New Roman" w:eastAsia="標楷體" w:hAnsi="Times New Roman" w:cs="Times New Roman" w:hint="eastAsia"/>
                <w:sz w:val="21"/>
                <w:szCs w:val="21"/>
              </w:rPr>
              <w:t>分。</w:t>
            </w:r>
          </w:p>
        </w:tc>
        <w:tc>
          <w:tcPr>
            <w:tcW w:w="1134" w:type="dxa"/>
            <w:vAlign w:val="center"/>
          </w:tcPr>
          <w:p w14:paraId="63AC7BA0" w14:textId="007D1279" w:rsidR="006E24D4" w:rsidRPr="006E24D4" w:rsidRDefault="006E24D4"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restart"/>
            <w:vAlign w:val="center"/>
          </w:tcPr>
          <w:p w14:paraId="49024353" w14:textId="77777777" w:rsidR="006E24D4" w:rsidRPr="006E24D4" w:rsidRDefault="006E24D4"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6B0F9C70" w14:textId="7DD7BE17" w:rsidR="006E24D4" w:rsidRPr="006E24D4" w:rsidRDefault="006E24D4"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6E24D4" w:rsidRPr="00CC0100" w14:paraId="42D226FB" w14:textId="77777777" w:rsidTr="00EA3871">
        <w:trPr>
          <w:trHeight w:val="70"/>
        </w:trPr>
        <w:tc>
          <w:tcPr>
            <w:tcW w:w="421" w:type="dxa"/>
            <w:vMerge/>
          </w:tcPr>
          <w:p w14:paraId="683E0685" w14:textId="77777777" w:rsidR="006E24D4" w:rsidRPr="00CC0100" w:rsidRDefault="006E24D4" w:rsidP="00DC2F47">
            <w:pPr>
              <w:widowControl/>
              <w:snapToGrid w:val="0"/>
              <w:jc w:val="center"/>
              <w:rPr>
                <w:rFonts w:ascii="Times New Roman" w:eastAsia="標楷體" w:hAnsi="Times New Roman" w:cs="Times New Roman"/>
                <w:szCs w:val="24"/>
              </w:rPr>
            </w:pPr>
          </w:p>
        </w:tc>
        <w:tc>
          <w:tcPr>
            <w:tcW w:w="850" w:type="dxa"/>
            <w:vMerge/>
            <w:vAlign w:val="center"/>
          </w:tcPr>
          <w:p w14:paraId="573CE740" w14:textId="53EA8D5D" w:rsidR="006E24D4" w:rsidRPr="00CC0100" w:rsidRDefault="006E24D4" w:rsidP="00DC2F47">
            <w:pPr>
              <w:widowControl/>
              <w:snapToGrid w:val="0"/>
              <w:jc w:val="center"/>
              <w:rPr>
                <w:rFonts w:ascii="Times New Roman" w:eastAsia="標楷體" w:hAnsi="Times New Roman" w:cs="Times New Roman"/>
                <w:sz w:val="21"/>
                <w:szCs w:val="21"/>
              </w:rPr>
            </w:pPr>
          </w:p>
        </w:tc>
        <w:tc>
          <w:tcPr>
            <w:tcW w:w="6946" w:type="dxa"/>
            <w:vAlign w:val="center"/>
          </w:tcPr>
          <w:p w14:paraId="56806A79" w14:textId="7C021422" w:rsidR="006E24D4" w:rsidRPr="00CC0100" w:rsidRDefault="006E24D4" w:rsidP="00CA069B">
            <w:pPr>
              <w:pStyle w:val="a3"/>
              <w:widowControl/>
              <w:numPr>
                <w:ilvl w:val="0"/>
                <w:numId w:val="29"/>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舉辦導生聚活動、輔導及關懷學生並有當次記錄佐證，</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次</w:t>
            </w:r>
            <w:r w:rsidRPr="00CC0100">
              <w:rPr>
                <w:rFonts w:ascii="Times New Roman" w:eastAsia="標楷體" w:hAnsi="Times New Roman" w:cs="Times New Roman" w:hint="eastAsia"/>
                <w:sz w:val="21"/>
                <w:szCs w:val="21"/>
              </w:rPr>
              <w:t>3</w:t>
            </w:r>
            <w:r w:rsidRPr="00CC0100">
              <w:rPr>
                <w:rFonts w:ascii="Times New Roman" w:eastAsia="標楷體" w:hAnsi="Times New Roman" w:cs="Times New Roman" w:hint="eastAsia"/>
                <w:sz w:val="21"/>
                <w:szCs w:val="21"/>
              </w:rPr>
              <w:t>分。</w:t>
            </w:r>
          </w:p>
        </w:tc>
        <w:tc>
          <w:tcPr>
            <w:tcW w:w="1134" w:type="dxa"/>
            <w:vAlign w:val="center"/>
          </w:tcPr>
          <w:p w14:paraId="17819733" w14:textId="561E9C90" w:rsidR="006E24D4" w:rsidRPr="006E24D4" w:rsidRDefault="006E24D4"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619240F0" w14:textId="77777777" w:rsidR="006E24D4" w:rsidRPr="006E24D4" w:rsidRDefault="006E24D4" w:rsidP="00EA3871">
            <w:pPr>
              <w:widowControl/>
              <w:snapToGrid w:val="0"/>
              <w:spacing w:line="200" w:lineRule="exact"/>
              <w:jc w:val="center"/>
              <w:rPr>
                <w:rFonts w:ascii="Times New Roman" w:eastAsia="標楷體" w:hAnsi="Times New Roman" w:cs="Times New Roman"/>
                <w:sz w:val="20"/>
                <w:szCs w:val="20"/>
              </w:rPr>
            </w:pPr>
          </w:p>
        </w:tc>
      </w:tr>
      <w:tr w:rsidR="006E24D4" w:rsidRPr="00CC0100" w14:paraId="35264FF2" w14:textId="77777777" w:rsidTr="00EA3871">
        <w:trPr>
          <w:trHeight w:val="70"/>
        </w:trPr>
        <w:tc>
          <w:tcPr>
            <w:tcW w:w="421" w:type="dxa"/>
            <w:vMerge/>
          </w:tcPr>
          <w:p w14:paraId="72223ED0" w14:textId="77777777" w:rsidR="006E24D4" w:rsidRPr="00CC0100" w:rsidRDefault="006E24D4" w:rsidP="00DC2F47">
            <w:pPr>
              <w:widowControl/>
              <w:snapToGrid w:val="0"/>
              <w:jc w:val="center"/>
              <w:rPr>
                <w:rFonts w:ascii="Times New Roman" w:eastAsia="標楷體" w:hAnsi="Times New Roman" w:cs="Times New Roman"/>
                <w:szCs w:val="24"/>
              </w:rPr>
            </w:pPr>
          </w:p>
        </w:tc>
        <w:tc>
          <w:tcPr>
            <w:tcW w:w="850" w:type="dxa"/>
            <w:vMerge/>
            <w:vAlign w:val="center"/>
          </w:tcPr>
          <w:p w14:paraId="132E4553" w14:textId="2E8CFF13" w:rsidR="006E24D4" w:rsidRPr="00CC0100" w:rsidRDefault="006E24D4" w:rsidP="00DC2F47">
            <w:pPr>
              <w:widowControl/>
              <w:snapToGrid w:val="0"/>
              <w:jc w:val="center"/>
              <w:rPr>
                <w:rFonts w:ascii="Times New Roman" w:eastAsia="標楷體" w:hAnsi="Times New Roman" w:cs="Times New Roman"/>
                <w:sz w:val="21"/>
                <w:szCs w:val="21"/>
              </w:rPr>
            </w:pPr>
          </w:p>
        </w:tc>
        <w:tc>
          <w:tcPr>
            <w:tcW w:w="6946" w:type="dxa"/>
            <w:vAlign w:val="center"/>
          </w:tcPr>
          <w:p w14:paraId="71264855" w14:textId="632F4889" w:rsidR="006E24D4" w:rsidRPr="00CC0100" w:rsidRDefault="006E24D4" w:rsidP="00CA069B">
            <w:pPr>
              <w:pStyle w:val="a3"/>
              <w:widowControl/>
              <w:numPr>
                <w:ilvl w:val="0"/>
                <w:numId w:val="29"/>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舉辦本系具體國際學術活動，如工作坊、研討會、論壇等，</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次</w:t>
            </w:r>
            <w:r w:rsidRPr="00CC0100">
              <w:rPr>
                <w:rFonts w:ascii="Times New Roman" w:eastAsia="標楷體" w:hAnsi="Times New Roman" w:cs="Times New Roman" w:hint="eastAsia"/>
                <w:sz w:val="21"/>
                <w:szCs w:val="21"/>
              </w:rPr>
              <w:t>20</w:t>
            </w:r>
            <w:r w:rsidRPr="00CC0100">
              <w:rPr>
                <w:rFonts w:ascii="Times New Roman" w:eastAsia="標楷體" w:hAnsi="Times New Roman" w:cs="Times New Roman" w:hint="eastAsia"/>
                <w:sz w:val="21"/>
                <w:szCs w:val="21"/>
              </w:rPr>
              <w:t>分；國內學術活動，</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次</w:t>
            </w:r>
            <w:r w:rsidRPr="00CC0100">
              <w:rPr>
                <w:rFonts w:ascii="Times New Roman" w:eastAsia="標楷體" w:hAnsi="Times New Roman" w:cs="Times New Roman" w:hint="eastAsia"/>
                <w:sz w:val="21"/>
                <w:szCs w:val="21"/>
              </w:rPr>
              <w:t>15</w:t>
            </w:r>
            <w:r w:rsidRPr="00CC0100">
              <w:rPr>
                <w:rFonts w:ascii="Times New Roman" w:eastAsia="標楷體" w:hAnsi="Times New Roman" w:cs="Times New Roman" w:hint="eastAsia"/>
                <w:sz w:val="21"/>
                <w:szCs w:val="21"/>
              </w:rPr>
              <w:t>分。</w:t>
            </w:r>
          </w:p>
        </w:tc>
        <w:tc>
          <w:tcPr>
            <w:tcW w:w="1134" w:type="dxa"/>
            <w:vAlign w:val="center"/>
          </w:tcPr>
          <w:p w14:paraId="64B1D425" w14:textId="6F69149B" w:rsidR="006E24D4" w:rsidRPr="006E24D4" w:rsidRDefault="006E24D4"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1524859B" w14:textId="77777777" w:rsidR="006E24D4" w:rsidRPr="006E24D4" w:rsidRDefault="006E24D4" w:rsidP="00EA3871">
            <w:pPr>
              <w:widowControl/>
              <w:snapToGrid w:val="0"/>
              <w:spacing w:line="200" w:lineRule="exact"/>
              <w:jc w:val="center"/>
              <w:rPr>
                <w:rFonts w:ascii="Times New Roman" w:eastAsia="標楷體" w:hAnsi="Times New Roman" w:cs="Times New Roman"/>
                <w:sz w:val="20"/>
                <w:szCs w:val="20"/>
              </w:rPr>
            </w:pPr>
          </w:p>
        </w:tc>
      </w:tr>
      <w:tr w:rsidR="006E24D4" w:rsidRPr="00CC0100" w14:paraId="20F78AAA" w14:textId="77777777" w:rsidTr="00EA3871">
        <w:trPr>
          <w:trHeight w:val="70"/>
        </w:trPr>
        <w:tc>
          <w:tcPr>
            <w:tcW w:w="421" w:type="dxa"/>
            <w:vMerge/>
          </w:tcPr>
          <w:p w14:paraId="2AAE9283" w14:textId="77777777" w:rsidR="006E24D4" w:rsidRPr="00CC0100" w:rsidRDefault="006E24D4" w:rsidP="00DC2F47">
            <w:pPr>
              <w:widowControl/>
              <w:snapToGrid w:val="0"/>
              <w:jc w:val="center"/>
              <w:rPr>
                <w:rFonts w:ascii="Times New Roman" w:eastAsia="標楷體" w:hAnsi="Times New Roman" w:cs="Times New Roman"/>
                <w:szCs w:val="24"/>
              </w:rPr>
            </w:pPr>
          </w:p>
        </w:tc>
        <w:tc>
          <w:tcPr>
            <w:tcW w:w="850" w:type="dxa"/>
            <w:vMerge/>
            <w:vAlign w:val="center"/>
          </w:tcPr>
          <w:p w14:paraId="19D5B914" w14:textId="26D09345" w:rsidR="006E24D4" w:rsidRPr="00CC0100" w:rsidRDefault="006E24D4" w:rsidP="00DC2F47">
            <w:pPr>
              <w:widowControl/>
              <w:snapToGrid w:val="0"/>
              <w:jc w:val="center"/>
              <w:rPr>
                <w:rFonts w:ascii="Times New Roman" w:eastAsia="標楷體" w:hAnsi="Times New Roman" w:cs="Times New Roman"/>
                <w:sz w:val="21"/>
                <w:szCs w:val="21"/>
              </w:rPr>
            </w:pPr>
          </w:p>
        </w:tc>
        <w:tc>
          <w:tcPr>
            <w:tcW w:w="6946" w:type="dxa"/>
            <w:vAlign w:val="center"/>
          </w:tcPr>
          <w:p w14:paraId="3729F6A7" w14:textId="4E1E9246" w:rsidR="006E24D4" w:rsidRPr="00CC0100" w:rsidRDefault="006E24D4" w:rsidP="00CA069B">
            <w:pPr>
              <w:pStyle w:val="a3"/>
              <w:widowControl/>
              <w:numPr>
                <w:ilvl w:val="0"/>
                <w:numId w:val="29"/>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推動本系對外招生宣傳推廣事項，並前往他校進行實質招生宣傳，並以本系發給之證書做為佐證認定，</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次</w:t>
            </w:r>
            <w:r w:rsidRPr="00CC0100">
              <w:rPr>
                <w:rFonts w:ascii="Times New Roman" w:eastAsia="標楷體" w:hAnsi="Times New Roman" w:cs="Times New Roman" w:hint="eastAsia"/>
                <w:sz w:val="21"/>
                <w:szCs w:val="21"/>
              </w:rPr>
              <w:t>10</w:t>
            </w:r>
            <w:r w:rsidRPr="00CC0100">
              <w:rPr>
                <w:rFonts w:ascii="Times New Roman" w:eastAsia="標楷體" w:hAnsi="Times New Roman" w:cs="Times New Roman" w:hint="eastAsia"/>
                <w:sz w:val="21"/>
                <w:szCs w:val="21"/>
              </w:rPr>
              <w:t>分。</w:t>
            </w:r>
          </w:p>
        </w:tc>
        <w:tc>
          <w:tcPr>
            <w:tcW w:w="1134" w:type="dxa"/>
            <w:vAlign w:val="center"/>
          </w:tcPr>
          <w:p w14:paraId="5FE83BF5" w14:textId="2D486569" w:rsidR="006E24D4" w:rsidRPr="006E24D4" w:rsidRDefault="006E24D4" w:rsidP="00DC2F47">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c>
          <w:tcPr>
            <w:tcW w:w="1134" w:type="dxa"/>
            <w:vMerge/>
            <w:vAlign w:val="center"/>
          </w:tcPr>
          <w:p w14:paraId="6B51174B" w14:textId="77777777" w:rsidR="006E24D4" w:rsidRPr="006E24D4" w:rsidRDefault="006E24D4" w:rsidP="00EA3871">
            <w:pPr>
              <w:widowControl/>
              <w:snapToGrid w:val="0"/>
              <w:spacing w:line="200" w:lineRule="exact"/>
              <w:jc w:val="center"/>
              <w:rPr>
                <w:rFonts w:ascii="Times New Roman" w:eastAsia="標楷體" w:hAnsi="Times New Roman" w:cs="Times New Roman"/>
                <w:sz w:val="20"/>
                <w:szCs w:val="20"/>
              </w:rPr>
            </w:pPr>
          </w:p>
        </w:tc>
      </w:tr>
      <w:tr w:rsidR="00EA3871" w:rsidRPr="00CC0100" w14:paraId="43490257" w14:textId="77777777" w:rsidTr="00EA3871">
        <w:trPr>
          <w:trHeight w:val="70"/>
        </w:trPr>
        <w:tc>
          <w:tcPr>
            <w:tcW w:w="421" w:type="dxa"/>
            <w:vMerge w:val="restart"/>
            <w:vAlign w:val="center"/>
          </w:tcPr>
          <w:p w14:paraId="195A51E8" w14:textId="23AEEEE8" w:rsidR="00EA3871" w:rsidRPr="00CC0100" w:rsidRDefault="00EA3871" w:rsidP="00BF03B0">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Cs w:val="24"/>
              </w:rPr>
              <w:t>8</w:t>
            </w:r>
          </w:p>
        </w:tc>
        <w:tc>
          <w:tcPr>
            <w:tcW w:w="850" w:type="dxa"/>
            <w:vMerge w:val="restart"/>
            <w:vAlign w:val="center"/>
          </w:tcPr>
          <w:p w14:paraId="1DE64591" w14:textId="06377A45" w:rsidR="00EA3871" w:rsidRPr="00CC0100" w:rsidRDefault="00EA3871" w:rsidP="00DC2F47">
            <w:pPr>
              <w:widowControl/>
              <w:snapToGrid w:val="0"/>
              <w:jc w:val="center"/>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其他服務事蹟</w:t>
            </w:r>
          </w:p>
        </w:tc>
        <w:tc>
          <w:tcPr>
            <w:tcW w:w="8080" w:type="dxa"/>
            <w:gridSpan w:val="2"/>
            <w:shd w:val="clear" w:color="auto" w:fill="F2F2F2" w:themeFill="background1" w:themeFillShade="F2"/>
            <w:vAlign w:val="center"/>
          </w:tcPr>
          <w:p w14:paraId="26079E19" w14:textId="3771B3A9" w:rsidR="00EA3871" w:rsidRPr="00CC0100" w:rsidRDefault="00EA3871" w:rsidP="00CA069B">
            <w:pPr>
              <w:pStyle w:val="a3"/>
              <w:widowControl/>
              <w:numPr>
                <w:ilvl w:val="0"/>
                <w:numId w:val="30"/>
              </w:numPr>
              <w:snapToGrid w:val="0"/>
              <w:ind w:leftChars="0" w:left="301" w:hanging="301"/>
              <w:jc w:val="both"/>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學院服務類優良教師，每次</w:t>
            </w:r>
            <w:r w:rsidRPr="00CC0100">
              <w:rPr>
                <w:rFonts w:ascii="Times New Roman" w:eastAsia="標楷體" w:hAnsi="Times New Roman" w:cs="Times New Roman" w:hint="eastAsia"/>
                <w:sz w:val="21"/>
                <w:szCs w:val="21"/>
              </w:rPr>
              <w:t>15</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30</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75493DE5" w14:textId="77777777"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0D48F76F" w14:textId="02EC319C"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EA3871" w:rsidRPr="00CC0100" w14:paraId="7B830731" w14:textId="77777777" w:rsidTr="006E24D4">
        <w:trPr>
          <w:trHeight w:val="518"/>
        </w:trPr>
        <w:tc>
          <w:tcPr>
            <w:tcW w:w="421" w:type="dxa"/>
            <w:vMerge/>
          </w:tcPr>
          <w:p w14:paraId="0BC0188A" w14:textId="77777777" w:rsidR="00EA3871" w:rsidRPr="00CC0100" w:rsidRDefault="00EA3871" w:rsidP="00DC2F47">
            <w:pPr>
              <w:widowControl/>
              <w:snapToGrid w:val="0"/>
              <w:jc w:val="center"/>
              <w:rPr>
                <w:rFonts w:ascii="Times New Roman" w:eastAsia="標楷體" w:hAnsi="Times New Roman" w:cs="Times New Roman"/>
                <w:sz w:val="21"/>
                <w:szCs w:val="21"/>
              </w:rPr>
            </w:pPr>
          </w:p>
        </w:tc>
        <w:tc>
          <w:tcPr>
            <w:tcW w:w="850" w:type="dxa"/>
            <w:vMerge/>
            <w:vAlign w:val="center"/>
          </w:tcPr>
          <w:p w14:paraId="53E37E57" w14:textId="3904E488" w:rsidR="00EA3871" w:rsidRPr="00CC0100" w:rsidRDefault="00EA3871" w:rsidP="00DC2F47">
            <w:pPr>
              <w:widowControl/>
              <w:snapToGrid w:val="0"/>
              <w:jc w:val="center"/>
              <w:rPr>
                <w:rFonts w:ascii="Times New Roman" w:eastAsia="標楷體" w:hAnsi="Times New Roman" w:cs="Times New Roman"/>
                <w:sz w:val="21"/>
                <w:szCs w:val="21"/>
              </w:rPr>
            </w:pPr>
          </w:p>
        </w:tc>
        <w:tc>
          <w:tcPr>
            <w:tcW w:w="8080" w:type="dxa"/>
            <w:gridSpan w:val="2"/>
            <w:shd w:val="clear" w:color="auto" w:fill="F2F2F2" w:themeFill="background1" w:themeFillShade="F2"/>
            <w:vAlign w:val="center"/>
          </w:tcPr>
          <w:p w14:paraId="5972AAF1" w14:textId="43EA4796" w:rsidR="00EA3871" w:rsidRPr="00CC0100" w:rsidRDefault="00EA3871" w:rsidP="00CA069B">
            <w:pPr>
              <w:pStyle w:val="a3"/>
              <w:widowControl/>
              <w:numPr>
                <w:ilvl w:val="0"/>
                <w:numId w:val="30"/>
              </w:numPr>
              <w:snapToGrid w:val="0"/>
              <w:ind w:leftChars="0" w:left="301" w:hanging="301"/>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擔任本校性別平等教育委員會指派之調查小組委員且負責盡職者，每事件加</w:t>
            </w:r>
            <w:r w:rsidRPr="00CC0100">
              <w:rPr>
                <w:rFonts w:ascii="Times New Roman" w:eastAsia="標楷體" w:hAnsi="Times New Roman" w:cs="Times New Roman" w:hint="eastAsia"/>
                <w:sz w:val="21"/>
                <w:szCs w:val="21"/>
              </w:rPr>
              <w:t>2</w:t>
            </w:r>
            <w:r w:rsidRPr="00CC0100">
              <w:rPr>
                <w:rFonts w:ascii="Times New Roman" w:eastAsia="標楷體" w:hAnsi="Times New Roman" w:cs="Times New Roman" w:hint="eastAsia"/>
                <w:sz w:val="21"/>
                <w:szCs w:val="21"/>
              </w:rPr>
              <w:t>分、擔任本校性別事件申復審議委員並撰寫申復審議</w:t>
            </w:r>
            <w:proofErr w:type="gramStart"/>
            <w:r w:rsidRPr="00CC0100">
              <w:rPr>
                <w:rFonts w:ascii="Times New Roman" w:eastAsia="標楷體" w:hAnsi="Times New Roman" w:cs="Times New Roman" w:hint="eastAsia"/>
                <w:sz w:val="21"/>
                <w:szCs w:val="21"/>
              </w:rPr>
              <w:t>決定書且負責</w:t>
            </w:r>
            <w:proofErr w:type="gramEnd"/>
            <w:r w:rsidRPr="00CC0100">
              <w:rPr>
                <w:rFonts w:ascii="Times New Roman" w:eastAsia="標楷體" w:hAnsi="Times New Roman" w:cs="Times New Roman" w:hint="eastAsia"/>
                <w:sz w:val="21"/>
                <w:szCs w:val="21"/>
              </w:rPr>
              <w:t>盡職者，每事件加</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分，最高</w:t>
            </w:r>
            <w:r w:rsidRPr="00CC0100">
              <w:rPr>
                <w:rFonts w:ascii="Times New Roman" w:eastAsia="標楷體" w:hAnsi="Times New Roman" w:cs="Times New Roman" w:hint="eastAsia"/>
                <w:sz w:val="21"/>
                <w:szCs w:val="21"/>
              </w:rPr>
              <w:t>5</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78738D89" w14:textId="77777777"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1F14C980" w14:textId="084E5A88"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5</w:t>
            </w:r>
            <w:r w:rsidRPr="006E24D4">
              <w:rPr>
                <w:rFonts w:ascii="Times New Roman" w:eastAsia="標楷體" w:hAnsi="Times New Roman" w:cs="Times New Roman" w:hint="eastAsia"/>
                <w:sz w:val="20"/>
                <w:szCs w:val="20"/>
              </w:rPr>
              <w:t>分</w:t>
            </w:r>
          </w:p>
        </w:tc>
      </w:tr>
      <w:tr w:rsidR="00EA3871" w:rsidRPr="00CC0100" w14:paraId="59D2A9A1" w14:textId="77777777" w:rsidTr="006E24D4">
        <w:trPr>
          <w:trHeight w:val="70"/>
        </w:trPr>
        <w:tc>
          <w:tcPr>
            <w:tcW w:w="421" w:type="dxa"/>
            <w:vMerge/>
          </w:tcPr>
          <w:p w14:paraId="5FFE52C7" w14:textId="77777777" w:rsidR="00EA3871" w:rsidRPr="00CC0100" w:rsidRDefault="00EA3871" w:rsidP="00DC2F47">
            <w:pPr>
              <w:widowControl/>
              <w:snapToGrid w:val="0"/>
              <w:jc w:val="center"/>
              <w:rPr>
                <w:rFonts w:ascii="Times New Roman" w:eastAsia="標楷體" w:hAnsi="Times New Roman" w:cs="Times New Roman"/>
                <w:sz w:val="21"/>
                <w:szCs w:val="21"/>
              </w:rPr>
            </w:pPr>
          </w:p>
        </w:tc>
        <w:tc>
          <w:tcPr>
            <w:tcW w:w="850" w:type="dxa"/>
            <w:vMerge/>
            <w:vAlign w:val="center"/>
          </w:tcPr>
          <w:p w14:paraId="59B9E9FF" w14:textId="637A2585" w:rsidR="00EA3871" w:rsidRPr="00CC0100" w:rsidRDefault="00EA3871" w:rsidP="00DC2F47">
            <w:pPr>
              <w:widowControl/>
              <w:snapToGrid w:val="0"/>
              <w:jc w:val="center"/>
              <w:rPr>
                <w:rFonts w:ascii="Times New Roman" w:eastAsia="標楷體" w:hAnsi="Times New Roman" w:cs="Times New Roman"/>
                <w:sz w:val="21"/>
                <w:szCs w:val="21"/>
              </w:rPr>
            </w:pPr>
          </w:p>
        </w:tc>
        <w:tc>
          <w:tcPr>
            <w:tcW w:w="8080" w:type="dxa"/>
            <w:gridSpan w:val="2"/>
            <w:shd w:val="clear" w:color="auto" w:fill="F2F2F2" w:themeFill="background1" w:themeFillShade="F2"/>
            <w:vAlign w:val="center"/>
          </w:tcPr>
          <w:p w14:paraId="4C52B420" w14:textId="02FFA847" w:rsidR="00EA3871" w:rsidRPr="00CC0100" w:rsidRDefault="00EA3871" w:rsidP="00CA069B">
            <w:pPr>
              <w:pStyle w:val="a3"/>
              <w:widowControl/>
              <w:numPr>
                <w:ilvl w:val="0"/>
                <w:numId w:val="30"/>
              </w:numPr>
              <w:snapToGrid w:val="0"/>
              <w:ind w:leftChars="0" w:left="301" w:hanging="301"/>
              <w:rPr>
                <w:rFonts w:ascii="Times New Roman" w:eastAsia="標楷體" w:hAnsi="Times New Roman" w:cs="Times New Roman"/>
                <w:sz w:val="21"/>
                <w:szCs w:val="21"/>
              </w:rPr>
            </w:pPr>
            <w:r w:rsidRPr="00CC0100">
              <w:rPr>
                <w:rFonts w:ascii="Times New Roman" w:eastAsia="標楷體" w:hAnsi="Times New Roman" w:cs="Times New Roman" w:hint="eastAsia"/>
                <w:sz w:val="21"/>
                <w:szCs w:val="21"/>
              </w:rPr>
              <w:t>依學校實收教師募款金額之總金額每滿</w:t>
            </w:r>
            <w:r w:rsidRPr="00CC0100">
              <w:rPr>
                <w:rFonts w:ascii="Times New Roman" w:eastAsia="標楷體" w:hAnsi="Times New Roman" w:cs="Times New Roman" w:hint="eastAsia"/>
                <w:sz w:val="21"/>
                <w:szCs w:val="21"/>
              </w:rPr>
              <w:t>10</w:t>
            </w:r>
            <w:r w:rsidRPr="00CC0100">
              <w:rPr>
                <w:rFonts w:ascii="Times New Roman" w:eastAsia="標楷體" w:hAnsi="Times New Roman" w:cs="Times New Roman" w:hint="eastAsia"/>
                <w:sz w:val="21"/>
                <w:szCs w:val="21"/>
              </w:rPr>
              <w:t>萬元計</w:t>
            </w:r>
            <w:r w:rsidRPr="00CC0100">
              <w:rPr>
                <w:rFonts w:ascii="Times New Roman" w:eastAsia="標楷體" w:hAnsi="Times New Roman" w:cs="Times New Roman" w:hint="eastAsia"/>
                <w:sz w:val="21"/>
                <w:szCs w:val="21"/>
              </w:rPr>
              <w:t>1</w:t>
            </w:r>
            <w:r w:rsidRPr="00CC0100">
              <w:rPr>
                <w:rFonts w:ascii="Times New Roman" w:eastAsia="標楷體" w:hAnsi="Times New Roman" w:cs="Times New Roman" w:hint="eastAsia"/>
                <w:sz w:val="21"/>
                <w:szCs w:val="21"/>
              </w:rPr>
              <w:t>分，未滿</w:t>
            </w:r>
            <w:r w:rsidRPr="00CC0100">
              <w:rPr>
                <w:rFonts w:ascii="Times New Roman" w:eastAsia="標楷體" w:hAnsi="Times New Roman" w:cs="Times New Roman" w:hint="eastAsia"/>
                <w:sz w:val="21"/>
                <w:szCs w:val="21"/>
              </w:rPr>
              <w:t>10</w:t>
            </w:r>
            <w:r w:rsidRPr="00CC0100">
              <w:rPr>
                <w:rFonts w:ascii="Times New Roman" w:eastAsia="標楷體" w:hAnsi="Times New Roman" w:cs="Times New Roman" w:hint="eastAsia"/>
                <w:sz w:val="21"/>
                <w:szCs w:val="21"/>
              </w:rPr>
              <w:t>萬元依其比例計分，最高</w:t>
            </w:r>
            <w:r w:rsidRPr="00CC0100">
              <w:rPr>
                <w:rFonts w:ascii="Times New Roman" w:eastAsia="標楷體" w:hAnsi="Times New Roman" w:cs="Times New Roman" w:hint="eastAsia"/>
                <w:sz w:val="21"/>
                <w:szCs w:val="21"/>
              </w:rPr>
              <w:t>10</w:t>
            </w:r>
            <w:r w:rsidRPr="00CC0100">
              <w:rPr>
                <w:rFonts w:ascii="Times New Roman" w:eastAsia="標楷體" w:hAnsi="Times New Roman" w:cs="Times New Roman" w:hint="eastAsia"/>
                <w:sz w:val="21"/>
                <w:szCs w:val="21"/>
              </w:rPr>
              <w:t>分。</w:t>
            </w:r>
          </w:p>
        </w:tc>
        <w:tc>
          <w:tcPr>
            <w:tcW w:w="1134" w:type="dxa"/>
            <w:shd w:val="clear" w:color="auto" w:fill="F2F2F2" w:themeFill="background1" w:themeFillShade="F2"/>
            <w:vAlign w:val="center"/>
          </w:tcPr>
          <w:p w14:paraId="1A893905" w14:textId="77777777"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1BD51D53" w14:textId="22057F30"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10</w:t>
            </w:r>
            <w:r w:rsidRPr="006E24D4">
              <w:rPr>
                <w:rFonts w:ascii="Times New Roman" w:eastAsia="標楷體" w:hAnsi="Times New Roman" w:cs="Times New Roman" w:hint="eastAsia"/>
                <w:sz w:val="20"/>
                <w:szCs w:val="20"/>
              </w:rPr>
              <w:t>分</w:t>
            </w:r>
          </w:p>
        </w:tc>
      </w:tr>
      <w:tr w:rsidR="00EA3871" w:rsidRPr="00CC0100" w14:paraId="2D9B22D9" w14:textId="77777777" w:rsidTr="006E24D4">
        <w:trPr>
          <w:trHeight w:val="848"/>
        </w:trPr>
        <w:tc>
          <w:tcPr>
            <w:tcW w:w="421" w:type="dxa"/>
            <w:vMerge/>
          </w:tcPr>
          <w:p w14:paraId="238B6BE4" w14:textId="77777777" w:rsidR="00EA3871" w:rsidRPr="00CC0100" w:rsidRDefault="00EA3871" w:rsidP="00DC2F47">
            <w:pPr>
              <w:widowControl/>
              <w:snapToGrid w:val="0"/>
              <w:jc w:val="center"/>
              <w:rPr>
                <w:rFonts w:ascii="Times New Roman" w:eastAsia="標楷體" w:hAnsi="Times New Roman" w:cs="Times New Roman"/>
                <w:sz w:val="21"/>
                <w:szCs w:val="21"/>
              </w:rPr>
            </w:pPr>
          </w:p>
        </w:tc>
        <w:tc>
          <w:tcPr>
            <w:tcW w:w="850" w:type="dxa"/>
            <w:vMerge/>
            <w:vAlign w:val="center"/>
          </w:tcPr>
          <w:p w14:paraId="62EB931A" w14:textId="3ABA98F9" w:rsidR="00EA3871" w:rsidRPr="00CC0100" w:rsidRDefault="00EA3871" w:rsidP="00DC2F47">
            <w:pPr>
              <w:widowControl/>
              <w:snapToGrid w:val="0"/>
              <w:jc w:val="center"/>
              <w:rPr>
                <w:rFonts w:ascii="Times New Roman" w:eastAsia="標楷體" w:hAnsi="Times New Roman" w:cs="Times New Roman"/>
                <w:sz w:val="21"/>
                <w:szCs w:val="21"/>
              </w:rPr>
            </w:pPr>
          </w:p>
        </w:tc>
        <w:tc>
          <w:tcPr>
            <w:tcW w:w="8080" w:type="dxa"/>
            <w:gridSpan w:val="2"/>
            <w:vAlign w:val="center"/>
          </w:tcPr>
          <w:p w14:paraId="027741F0" w14:textId="442C08F8" w:rsidR="00EA3871" w:rsidRPr="00CC0100" w:rsidRDefault="00EA3871" w:rsidP="00CA069B">
            <w:pPr>
              <w:pStyle w:val="a3"/>
              <w:widowControl/>
              <w:numPr>
                <w:ilvl w:val="0"/>
                <w:numId w:val="35"/>
              </w:numPr>
              <w:snapToGrid w:val="0"/>
              <w:ind w:leftChars="0" w:left="301" w:hanging="301"/>
              <w:jc w:val="both"/>
              <w:rPr>
                <w:rFonts w:ascii="Times New Roman" w:eastAsia="標楷體" w:hAnsi="Times New Roman" w:cs="Times New Roman"/>
                <w:b/>
                <w:bCs/>
                <w:sz w:val="21"/>
                <w:szCs w:val="21"/>
                <w:u w:val="single"/>
              </w:rPr>
            </w:pPr>
            <w:r w:rsidRPr="00CC0100">
              <w:rPr>
                <w:rFonts w:ascii="Times New Roman" w:eastAsia="標楷體" w:hAnsi="Times New Roman" w:cs="Times New Roman" w:hint="eastAsia"/>
                <w:b/>
                <w:bCs/>
                <w:color w:val="FF0000"/>
                <w:sz w:val="21"/>
                <w:szCs w:val="21"/>
                <w:u w:val="single"/>
              </w:rPr>
              <w:t>其他服務或輔導事蹟，包括曾獲學校記功嘉獎、參與本校相關招生業務、擔任政府機構顧問或委員、擔任校外專業學會之理監事、對提升校譽有助益之事項，及其他服務優良事項或擔任本校導師、社團指導老師、擔任義務輔導老師（諮商輔導中心、圖書館或經學校核定等）、引</w:t>
            </w:r>
            <w:proofErr w:type="gramStart"/>
            <w:r w:rsidRPr="00CC0100">
              <w:rPr>
                <w:rFonts w:ascii="Times New Roman" w:eastAsia="標楷體" w:hAnsi="Times New Roman" w:cs="Times New Roman" w:hint="eastAsia"/>
                <w:b/>
                <w:bCs/>
                <w:color w:val="FF0000"/>
                <w:sz w:val="21"/>
                <w:szCs w:val="21"/>
                <w:u w:val="single"/>
              </w:rPr>
              <w:t>介</w:t>
            </w:r>
            <w:proofErr w:type="gramEnd"/>
            <w:r w:rsidRPr="00CC0100">
              <w:rPr>
                <w:rFonts w:ascii="Times New Roman" w:eastAsia="標楷體" w:hAnsi="Times New Roman" w:cs="Times New Roman" w:hint="eastAsia"/>
                <w:b/>
                <w:bCs/>
                <w:color w:val="FF0000"/>
                <w:sz w:val="21"/>
                <w:szCs w:val="21"/>
                <w:u w:val="single"/>
              </w:rPr>
              <w:t>民營企業產學合作計畫經主持人於結案時主動與承辦單位確定、教師</w:t>
            </w:r>
            <w:proofErr w:type="gramStart"/>
            <w:r w:rsidRPr="00CC0100">
              <w:rPr>
                <w:rFonts w:ascii="Times New Roman" w:eastAsia="標楷體" w:hAnsi="Times New Roman" w:cs="Times New Roman" w:hint="eastAsia"/>
                <w:b/>
                <w:bCs/>
                <w:color w:val="FF0000"/>
                <w:sz w:val="21"/>
                <w:szCs w:val="21"/>
                <w:u w:val="single"/>
              </w:rPr>
              <w:t>循</w:t>
            </w:r>
            <w:proofErr w:type="gramEnd"/>
            <w:r w:rsidRPr="00CC0100">
              <w:rPr>
                <w:rFonts w:ascii="Times New Roman" w:eastAsia="標楷體" w:hAnsi="Times New Roman" w:cs="Times New Roman" w:hint="eastAsia"/>
                <w:b/>
                <w:bCs/>
                <w:color w:val="FF0000"/>
                <w:sz w:val="21"/>
                <w:szCs w:val="21"/>
                <w:u w:val="single"/>
              </w:rPr>
              <w:t>行政專簽核定校園實作應用、提升本校國際排名有具體貢獻、配合校級推動之計畫有具體成效、促成本校院級以下與國外大學</w:t>
            </w:r>
            <w:r w:rsidRPr="00CC0100">
              <w:rPr>
                <w:rFonts w:ascii="Times New Roman" w:eastAsia="標楷體" w:hAnsi="Times New Roman" w:cs="Times New Roman" w:hint="eastAsia"/>
                <w:b/>
                <w:bCs/>
                <w:color w:val="FF0000"/>
                <w:sz w:val="21"/>
                <w:szCs w:val="21"/>
                <w:u w:val="single"/>
              </w:rPr>
              <w:t>(</w:t>
            </w:r>
            <w:r w:rsidRPr="00CC0100">
              <w:rPr>
                <w:rFonts w:ascii="Times New Roman" w:eastAsia="標楷體" w:hAnsi="Times New Roman" w:cs="Times New Roman" w:hint="eastAsia"/>
                <w:b/>
                <w:bCs/>
                <w:color w:val="FF0000"/>
                <w:sz w:val="21"/>
                <w:szCs w:val="21"/>
                <w:u w:val="single"/>
              </w:rPr>
              <w:t>機構</w:t>
            </w:r>
            <w:r w:rsidRPr="00CC0100">
              <w:rPr>
                <w:rFonts w:ascii="Times New Roman" w:eastAsia="標楷體" w:hAnsi="Times New Roman" w:cs="Times New Roman" w:hint="eastAsia"/>
                <w:b/>
                <w:bCs/>
                <w:color w:val="FF0000"/>
                <w:sz w:val="21"/>
                <w:szCs w:val="21"/>
                <w:u w:val="single"/>
              </w:rPr>
              <w:t>)</w:t>
            </w:r>
            <w:r w:rsidRPr="00CC0100">
              <w:rPr>
                <w:rFonts w:ascii="Times New Roman" w:eastAsia="標楷體" w:hAnsi="Times New Roman" w:cs="Times New Roman" w:hint="eastAsia"/>
                <w:b/>
                <w:bCs/>
                <w:color w:val="FF0000"/>
                <w:sz w:val="21"/>
                <w:szCs w:val="21"/>
                <w:u w:val="single"/>
              </w:rPr>
              <w:t>簽訂合作協議、綜理國際學術研討會、協助國際學術研討會等事項，表現良好或有不良事蹟，由院教評會議依據所提供資料評定成績，最高</w:t>
            </w:r>
            <w:r w:rsidRPr="00CC0100">
              <w:rPr>
                <w:rFonts w:ascii="Times New Roman" w:eastAsia="標楷體" w:hAnsi="Times New Roman" w:cs="Times New Roman" w:hint="eastAsia"/>
                <w:b/>
                <w:bCs/>
                <w:color w:val="FF0000"/>
                <w:sz w:val="21"/>
                <w:szCs w:val="21"/>
                <w:u w:val="single"/>
              </w:rPr>
              <w:t>30</w:t>
            </w:r>
            <w:r w:rsidRPr="00CC0100">
              <w:rPr>
                <w:rFonts w:ascii="Times New Roman" w:eastAsia="標楷體" w:hAnsi="Times New Roman" w:cs="Times New Roman" w:hint="eastAsia"/>
                <w:b/>
                <w:bCs/>
                <w:color w:val="FF0000"/>
                <w:sz w:val="21"/>
                <w:szCs w:val="21"/>
                <w:u w:val="single"/>
              </w:rPr>
              <w:t>分。</w:t>
            </w:r>
          </w:p>
        </w:tc>
        <w:tc>
          <w:tcPr>
            <w:tcW w:w="1134" w:type="dxa"/>
            <w:vAlign w:val="center"/>
          </w:tcPr>
          <w:p w14:paraId="76C8A5FF" w14:textId="77777777"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p w14:paraId="34294079" w14:textId="4B98C5DA" w:rsidR="00EA3871" w:rsidRPr="006E24D4" w:rsidRDefault="00EA3871" w:rsidP="00EA3871">
            <w:pPr>
              <w:widowControl/>
              <w:snapToGrid w:val="0"/>
              <w:spacing w:line="200" w:lineRule="exact"/>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最高</w:t>
            </w:r>
            <w:r w:rsidRPr="006E24D4">
              <w:rPr>
                <w:rFonts w:ascii="Times New Roman" w:eastAsia="標楷體" w:hAnsi="Times New Roman" w:cs="Times New Roman" w:hint="eastAsia"/>
                <w:sz w:val="20"/>
                <w:szCs w:val="20"/>
              </w:rPr>
              <w:t>30</w:t>
            </w:r>
            <w:r w:rsidRPr="006E24D4">
              <w:rPr>
                <w:rFonts w:ascii="Times New Roman" w:eastAsia="標楷體" w:hAnsi="Times New Roman" w:cs="Times New Roman" w:hint="eastAsia"/>
                <w:sz w:val="20"/>
                <w:szCs w:val="20"/>
              </w:rPr>
              <w:t>分</w:t>
            </w:r>
          </w:p>
        </w:tc>
      </w:tr>
      <w:tr w:rsidR="00DC2F47" w:rsidRPr="00CC0100" w14:paraId="4E3D6F7F" w14:textId="77777777" w:rsidTr="00EA3871">
        <w:trPr>
          <w:trHeight w:val="397"/>
        </w:trPr>
        <w:tc>
          <w:tcPr>
            <w:tcW w:w="9351" w:type="dxa"/>
            <w:gridSpan w:val="4"/>
            <w:vAlign w:val="center"/>
          </w:tcPr>
          <w:p w14:paraId="3394B4DA" w14:textId="36B6BEBA" w:rsidR="00DC2F47" w:rsidRPr="00CC0100" w:rsidRDefault="00DC2F47" w:rsidP="00BF03B0">
            <w:pPr>
              <w:widowControl/>
              <w:snapToGrid w:val="0"/>
              <w:jc w:val="center"/>
              <w:rPr>
                <w:rFonts w:ascii="Times New Roman" w:eastAsia="標楷體" w:hAnsi="Times New Roman" w:cs="Times New Roman"/>
                <w:szCs w:val="24"/>
              </w:rPr>
            </w:pPr>
            <w:r w:rsidRPr="00CC0100">
              <w:rPr>
                <w:rFonts w:ascii="Times New Roman" w:eastAsia="標楷體" w:hAnsi="Times New Roman" w:cs="Times New Roman" w:hint="eastAsia"/>
                <w:sz w:val="22"/>
              </w:rPr>
              <w:t>總分（上述</w:t>
            </w:r>
            <w:r w:rsidRPr="00CC0100">
              <w:rPr>
                <w:rFonts w:ascii="Times New Roman" w:eastAsia="標楷體" w:hAnsi="Times New Roman" w:cs="Times New Roman" w:hint="eastAsia"/>
                <w:sz w:val="22"/>
              </w:rPr>
              <w:t>8</w:t>
            </w:r>
            <w:r w:rsidRPr="00CC0100">
              <w:rPr>
                <w:rFonts w:ascii="Times New Roman" w:eastAsia="標楷體" w:hAnsi="Times New Roman" w:cs="Times New Roman" w:hint="eastAsia"/>
                <w:sz w:val="22"/>
              </w:rPr>
              <w:t>項合計總分最高為</w:t>
            </w:r>
            <w:r w:rsidRPr="00CC0100">
              <w:rPr>
                <w:rFonts w:ascii="Times New Roman" w:eastAsia="標楷體" w:hAnsi="Times New Roman" w:cs="Times New Roman" w:hint="eastAsia"/>
                <w:sz w:val="22"/>
              </w:rPr>
              <w:t>100</w:t>
            </w:r>
            <w:r w:rsidRPr="00CC0100">
              <w:rPr>
                <w:rFonts w:ascii="Times New Roman" w:eastAsia="標楷體" w:hAnsi="Times New Roman" w:cs="Times New Roman" w:hint="eastAsia"/>
                <w:sz w:val="22"/>
              </w:rPr>
              <w:t>分）</w:t>
            </w:r>
          </w:p>
        </w:tc>
        <w:tc>
          <w:tcPr>
            <w:tcW w:w="1134" w:type="dxa"/>
            <w:vAlign w:val="center"/>
          </w:tcPr>
          <w:p w14:paraId="6AEAD6C0" w14:textId="77777777" w:rsidR="00DC2F47" w:rsidRPr="006E24D4" w:rsidRDefault="00DC2F47" w:rsidP="00BF03B0">
            <w:pPr>
              <w:widowControl/>
              <w:snapToGrid w:val="0"/>
              <w:jc w:val="center"/>
              <w:rPr>
                <w:rFonts w:ascii="Times New Roman" w:eastAsia="標楷體" w:hAnsi="Times New Roman" w:cs="Times New Roman"/>
                <w:sz w:val="20"/>
                <w:szCs w:val="20"/>
              </w:rPr>
            </w:pPr>
            <w:r w:rsidRPr="006E24D4">
              <w:rPr>
                <w:rFonts w:ascii="Times New Roman" w:eastAsia="標楷體" w:hAnsi="Times New Roman" w:cs="Times New Roman" w:hint="eastAsia"/>
                <w:sz w:val="20"/>
                <w:szCs w:val="20"/>
              </w:rPr>
              <w:t>得</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u w:val="single"/>
              </w:rPr>
              <w:t xml:space="preserve"> </w:t>
            </w:r>
            <w:r w:rsidRPr="006E24D4">
              <w:rPr>
                <w:rFonts w:ascii="Times New Roman" w:eastAsia="標楷體" w:hAnsi="Times New Roman" w:cs="Times New Roman" w:hint="eastAsia"/>
                <w:sz w:val="20"/>
                <w:szCs w:val="20"/>
              </w:rPr>
              <w:t>分</w:t>
            </w:r>
          </w:p>
        </w:tc>
      </w:tr>
    </w:tbl>
    <w:p w14:paraId="25EB3CC5" w14:textId="77777777" w:rsidR="00AC44E9" w:rsidRPr="00EA3871" w:rsidRDefault="009E7AF0" w:rsidP="00CA069B">
      <w:pPr>
        <w:widowControl/>
        <w:spacing w:beforeLines="20" w:before="72" w:line="200" w:lineRule="exact"/>
        <w:rPr>
          <w:rFonts w:ascii="Times New Roman" w:eastAsia="標楷體" w:hAnsi="Times New Roman" w:cs="Times New Roman"/>
          <w:sz w:val="20"/>
          <w:szCs w:val="18"/>
        </w:rPr>
      </w:pPr>
      <w:r w:rsidRPr="00EA3871">
        <w:rPr>
          <w:rFonts w:ascii="Times New Roman" w:eastAsia="標楷體" w:hAnsi="Times New Roman" w:cs="Times New Roman" w:hint="eastAsia"/>
          <w:sz w:val="20"/>
          <w:szCs w:val="18"/>
        </w:rPr>
        <w:t>備註：有</w:t>
      </w:r>
      <w:proofErr w:type="gramStart"/>
      <w:r w:rsidRPr="00EA3871">
        <w:rPr>
          <w:rFonts w:ascii="Times New Roman" w:eastAsia="標楷體" w:hAnsi="Times New Roman" w:cs="Times New Roman" w:hint="eastAsia"/>
          <w:sz w:val="20"/>
          <w:szCs w:val="18"/>
        </w:rPr>
        <w:t>網底欄由</w:t>
      </w:r>
      <w:proofErr w:type="gramEnd"/>
      <w:r w:rsidRPr="00EA3871">
        <w:rPr>
          <w:rFonts w:ascii="Times New Roman" w:eastAsia="標楷體" w:hAnsi="Times New Roman" w:cs="Times New Roman" w:hint="eastAsia"/>
          <w:sz w:val="20"/>
          <w:szCs w:val="18"/>
        </w:rPr>
        <w:t>行政單位事先核對與認定其得分之初審分數後，再由</w:t>
      </w:r>
      <w:proofErr w:type="gramStart"/>
      <w:r w:rsidRPr="00EA3871">
        <w:rPr>
          <w:rFonts w:ascii="Times New Roman" w:eastAsia="標楷體" w:hAnsi="Times New Roman" w:cs="Times New Roman" w:hint="eastAsia"/>
          <w:sz w:val="20"/>
          <w:szCs w:val="18"/>
        </w:rPr>
        <w:t>系級教評</w:t>
      </w:r>
      <w:proofErr w:type="gramEnd"/>
      <w:r w:rsidRPr="00EA3871">
        <w:rPr>
          <w:rFonts w:ascii="Times New Roman" w:eastAsia="標楷體" w:hAnsi="Times New Roman" w:cs="Times New Roman" w:hint="eastAsia"/>
          <w:sz w:val="20"/>
          <w:szCs w:val="18"/>
        </w:rPr>
        <w:t>會進行</w:t>
      </w:r>
      <w:proofErr w:type="gramStart"/>
      <w:r w:rsidRPr="00EA3871">
        <w:rPr>
          <w:rFonts w:ascii="Times New Roman" w:eastAsia="標楷體" w:hAnsi="Times New Roman" w:cs="Times New Roman" w:hint="eastAsia"/>
          <w:sz w:val="20"/>
          <w:szCs w:val="18"/>
        </w:rPr>
        <w:t>複</w:t>
      </w:r>
      <w:proofErr w:type="gramEnd"/>
      <w:r w:rsidRPr="00EA3871">
        <w:rPr>
          <w:rFonts w:ascii="Times New Roman" w:eastAsia="標楷體" w:hAnsi="Times New Roman" w:cs="Times New Roman" w:hint="eastAsia"/>
          <w:sz w:val="20"/>
          <w:szCs w:val="18"/>
        </w:rPr>
        <w:t>審。</w:t>
      </w:r>
    </w:p>
    <w:sectPr w:rsidR="00AC44E9" w:rsidRPr="00EA3871" w:rsidSect="006E24D4">
      <w:pgSz w:w="11906" w:h="16838"/>
      <w:pgMar w:top="720" w:right="720" w:bottom="42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95B"/>
    <w:multiLevelType w:val="hybridMultilevel"/>
    <w:tmpl w:val="C850293C"/>
    <w:lvl w:ilvl="0" w:tplc="23A857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77653"/>
    <w:multiLevelType w:val="hybridMultilevel"/>
    <w:tmpl w:val="4964FFB6"/>
    <w:lvl w:ilvl="0" w:tplc="6C72DB46">
      <w:start w:val="1"/>
      <w:numFmt w:val="decimal"/>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92D0D"/>
    <w:multiLevelType w:val="hybridMultilevel"/>
    <w:tmpl w:val="3A6A7E58"/>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B52066B"/>
    <w:multiLevelType w:val="hybridMultilevel"/>
    <w:tmpl w:val="12EC50AC"/>
    <w:lvl w:ilvl="0" w:tplc="39C49A76">
      <w:start w:val="1"/>
      <w:numFmt w:val="decimal"/>
      <w:lvlText w:val="(%1)"/>
      <w:lvlJc w:val="left"/>
      <w:pPr>
        <w:ind w:left="1920" w:hanging="480"/>
      </w:pPr>
      <w:rPr>
        <w:rFonts w:hint="default"/>
        <w:b w:val="0"/>
        <w:bCs w:val="0"/>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C571D85"/>
    <w:multiLevelType w:val="hybridMultilevel"/>
    <w:tmpl w:val="80CA5AD4"/>
    <w:lvl w:ilvl="0" w:tplc="D45C84A6">
      <w:start w:val="1"/>
      <w:numFmt w:val="decimal"/>
      <w:lvlText w:val="(%1)"/>
      <w:lvlJc w:val="left"/>
      <w:pPr>
        <w:ind w:left="1920" w:hanging="480"/>
      </w:pPr>
      <w:rPr>
        <w:rFonts w:hint="default"/>
        <w:b w:val="0"/>
        <w:bCs w:val="0"/>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0E5931DC"/>
    <w:multiLevelType w:val="hybridMultilevel"/>
    <w:tmpl w:val="A9804112"/>
    <w:lvl w:ilvl="0" w:tplc="AE56B7A4">
      <w:start w:val="1"/>
      <w:numFmt w:val="decimal"/>
      <w:lvlText w:val="(%1)"/>
      <w:lvlJc w:val="left"/>
      <w:pPr>
        <w:ind w:left="480"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061664"/>
    <w:multiLevelType w:val="hybridMultilevel"/>
    <w:tmpl w:val="FDFA15D2"/>
    <w:lvl w:ilvl="0" w:tplc="FC7CC966">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5F2294"/>
    <w:multiLevelType w:val="hybridMultilevel"/>
    <w:tmpl w:val="0DC20C96"/>
    <w:lvl w:ilvl="0" w:tplc="57EC8E06">
      <w:start w:val="1"/>
      <w:numFmt w:val="decimal"/>
      <w:lvlText w:val="(%1)"/>
      <w:lvlJc w:val="left"/>
      <w:pPr>
        <w:ind w:left="480"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CD7DA7"/>
    <w:multiLevelType w:val="hybridMultilevel"/>
    <w:tmpl w:val="00982C0E"/>
    <w:lvl w:ilvl="0" w:tplc="49B87020">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11392"/>
    <w:multiLevelType w:val="hybridMultilevel"/>
    <w:tmpl w:val="FEC212B0"/>
    <w:lvl w:ilvl="0" w:tplc="3864CF44">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6D6877"/>
    <w:multiLevelType w:val="hybridMultilevel"/>
    <w:tmpl w:val="E5C0AE0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E943E53"/>
    <w:multiLevelType w:val="hybridMultilevel"/>
    <w:tmpl w:val="6E1A547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F9A1623"/>
    <w:multiLevelType w:val="hybridMultilevel"/>
    <w:tmpl w:val="9220786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21B6EB3"/>
    <w:multiLevelType w:val="hybridMultilevel"/>
    <w:tmpl w:val="3594B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774D3D"/>
    <w:multiLevelType w:val="hybridMultilevel"/>
    <w:tmpl w:val="708C1424"/>
    <w:lvl w:ilvl="0" w:tplc="0870FC94">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221320"/>
    <w:multiLevelType w:val="hybridMultilevel"/>
    <w:tmpl w:val="B65EA8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AB4C55"/>
    <w:multiLevelType w:val="hybridMultilevel"/>
    <w:tmpl w:val="E16EE286"/>
    <w:lvl w:ilvl="0" w:tplc="5E38EAB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7" w15:restartNumberingAfterBreak="0">
    <w:nsid w:val="41BF77DB"/>
    <w:multiLevelType w:val="hybridMultilevel"/>
    <w:tmpl w:val="19D8D658"/>
    <w:lvl w:ilvl="0" w:tplc="9FE24C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C0B14C9"/>
    <w:multiLevelType w:val="hybridMultilevel"/>
    <w:tmpl w:val="4C62D322"/>
    <w:lvl w:ilvl="0" w:tplc="AA702734">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FA601B"/>
    <w:multiLevelType w:val="hybridMultilevel"/>
    <w:tmpl w:val="7506F44C"/>
    <w:lvl w:ilvl="0" w:tplc="23A857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3E1192"/>
    <w:multiLevelType w:val="hybridMultilevel"/>
    <w:tmpl w:val="0EE00C20"/>
    <w:lvl w:ilvl="0" w:tplc="9FE24C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9A4775"/>
    <w:multiLevelType w:val="hybridMultilevel"/>
    <w:tmpl w:val="2A822AF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93E73BB"/>
    <w:multiLevelType w:val="hybridMultilevel"/>
    <w:tmpl w:val="D8B64824"/>
    <w:lvl w:ilvl="0" w:tplc="355EB776">
      <w:start w:val="1"/>
      <w:numFmt w:val="upperLetter"/>
      <w:suff w:val="space"/>
      <w:lvlText w:val="%1."/>
      <w:lvlJc w:val="left"/>
      <w:pPr>
        <w:ind w:left="397" w:hanging="39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A96C26"/>
    <w:multiLevelType w:val="hybridMultilevel"/>
    <w:tmpl w:val="4D52D56C"/>
    <w:lvl w:ilvl="0" w:tplc="0B80A638">
      <w:start w:val="1"/>
      <w:numFmt w:val="decimal"/>
      <w:lvlText w:val="(%1)"/>
      <w:lvlJc w:val="left"/>
      <w:pPr>
        <w:ind w:left="1920" w:hanging="480"/>
      </w:pPr>
      <w:rPr>
        <w:rFonts w:hint="default"/>
        <w:b w:val="0"/>
        <w:bCs w:val="0"/>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5A6529E7"/>
    <w:multiLevelType w:val="hybridMultilevel"/>
    <w:tmpl w:val="68C24AE8"/>
    <w:lvl w:ilvl="0" w:tplc="9FE24C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EA105AA"/>
    <w:multiLevelType w:val="hybridMultilevel"/>
    <w:tmpl w:val="883CE23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0BB2716"/>
    <w:multiLevelType w:val="hybridMultilevel"/>
    <w:tmpl w:val="C7B63B98"/>
    <w:lvl w:ilvl="0" w:tplc="1924C936">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9C4D40"/>
    <w:multiLevelType w:val="hybridMultilevel"/>
    <w:tmpl w:val="C3065E20"/>
    <w:lvl w:ilvl="0" w:tplc="23A857D0">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6BC06032"/>
    <w:multiLevelType w:val="hybridMultilevel"/>
    <w:tmpl w:val="4676697E"/>
    <w:lvl w:ilvl="0" w:tplc="23A857D0">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76405948"/>
    <w:multiLevelType w:val="hybridMultilevel"/>
    <w:tmpl w:val="C57CAA50"/>
    <w:lvl w:ilvl="0" w:tplc="9FE24C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A956978"/>
    <w:multiLevelType w:val="hybridMultilevel"/>
    <w:tmpl w:val="A8F65616"/>
    <w:lvl w:ilvl="0" w:tplc="16D2FA8E">
      <w:start w:val="1"/>
      <w:numFmt w:val="decimal"/>
      <w:lvlText w:val="(%1)"/>
      <w:lvlJc w:val="left"/>
      <w:pPr>
        <w:ind w:left="1920" w:hanging="480"/>
      </w:pPr>
      <w:rPr>
        <w:rFonts w:hint="default"/>
        <w:b w:val="0"/>
        <w:bCs w:val="0"/>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7C174599"/>
    <w:multiLevelType w:val="hybridMultilevel"/>
    <w:tmpl w:val="0638F3AE"/>
    <w:lvl w:ilvl="0" w:tplc="A84AA694">
      <w:start w:val="1"/>
      <w:numFmt w:val="decimal"/>
      <w:lvlText w:val="(%1)"/>
      <w:lvlJc w:val="left"/>
      <w:pPr>
        <w:ind w:left="1899" w:hanging="480"/>
      </w:pPr>
      <w:rPr>
        <w:rFonts w:hint="default"/>
        <w:b w:val="0"/>
        <w:bCs w:val="0"/>
        <w:color w:val="auto"/>
      </w:rPr>
    </w:lvl>
    <w:lvl w:ilvl="1" w:tplc="04090019" w:tentative="1">
      <w:start w:val="1"/>
      <w:numFmt w:val="ideographTraditional"/>
      <w:lvlText w:val="%2、"/>
      <w:lvlJc w:val="left"/>
      <w:pPr>
        <w:ind w:left="3819" w:hanging="480"/>
      </w:pPr>
    </w:lvl>
    <w:lvl w:ilvl="2" w:tplc="0409001B" w:tentative="1">
      <w:start w:val="1"/>
      <w:numFmt w:val="lowerRoman"/>
      <w:lvlText w:val="%3."/>
      <w:lvlJc w:val="right"/>
      <w:pPr>
        <w:ind w:left="4299" w:hanging="480"/>
      </w:pPr>
    </w:lvl>
    <w:lvl w:ilvl="3" w:tplc="0409000F" w:tentative="1">
      <w:start w:val="1"/>
      <w:numFmt w:val="decimal"/>
      <w:lvlText w:val="%4."/>
      <w:lvlJc w:val="left"/>
      <w:pPr>
        <w:ind w:left="4779" w:hanging="480"/>
      </w:pPr>
    </w:lvl>
    <w:lvl w:ilvl="4" w:tplc="04090019" w:tentative="1">
      <w:start w:val="1"/>
      <w:numFmt w:val="ideographTraditional"/>
      <w:lvlText w:val="%5、"/>
      <w:lvlJc w:val="left"/>
      <w:pPr>
        <w:ind w:left="5259" w:hanging="480"/>
      </w:pPr>
    </w:lvl>
    <w:lvl w:ilvl="5" w:tplc="0409001B" w:tentative="1">
      <w:start w:val="1"/>
      <w:numFmt w:val="lowerRoman"/>
      <w:lvlText w:val="%6."/>
      <w:lvlJc w:val="right"/>
      <w:pPr>
        <w:ind w:left="5739" w:hanging="480"/>
      </w:pPr>
    </w:lvl>
    <w:lvl w:ilvl="6" w:tplc="0409000F" w:tentative="1">
      <w:start w:val="1"/>
      <w:numFmt w:val="decimal"/>
      <w:lvlText w:val="%7."/>
      <w:lvlJc w:val="left"/>
      <w:pPr>
        <w:ind w:left="6219" w:hanging="480"/>
      </w:pPr>
    </w:lvl>
    <w:lvl w:ilvl="7" w:tplc="04090019" w:tentative="1">
      <w:start w:val="1"/>
      <w:numFmt w:val="ideographTraditional"/>
      <w:lvlText w:val="%8、"/>
      <w:lvlJc w:val="left"/>
      <w:pPr>
        <w:ind w:left="6699" w:hanging="480"/>
      </w:pPr>
    </w:lvl>
    <w:lvl w:ilvl="8" w:tplc="0409001B" w:tentative="1">
      <w:start w:val="1"/>
      <w:numFmt w:val="lowerRoman"/>
      <w:lvlText w:val="%9."/>
      <w:lvlJc w:val="right"/>
      <w:pPr>
        <w:ind w:left="7179" w:hanging="480"/>
      </w:pPr>
    </w:lvl>
  </w:abstractNum>
  <w:abstractNum w:abstractNumId="32" w15:restartNumberingAfterBreak="0">
    <w:nsid w:val="7C1C2203"/>
    <w:multiLevelType w:val="hybridMultilevel"/>
    <w:tmpl w:val="07B2A1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EF72469"/>
    <w:multiLevelType w:val="hybridMultilevel"/>
    <w:tmpl w:val="9BEAF5DC"/>
    <w:lvl w:ilvl="0" w:tplc="B77C7F42">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F0E1699"/>
    <w:multiLevelType w:val="hybridMultilevel"/>
    <w:tmpl w:val="C56A311A"/>
    <w:lvl w:ilvl="0" w:tplc="06C4F2F6">
      <w:start w:val="1"/>
      <w:numFmt w:val="taiwaneseCountingThousand"/>
      <w:lvlText w:val="%1、"/>
      <w:lvlJc w:val="left"/>
      <w:pPr>
        <w:ind w:left="480" w:hanging="480"/>
      </w:pPr>
      <w:rPr>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EF4773"/>
    <w:multiLevelType w:val="hybridMultilevel"/>
    <w:tmpl w:val="793089BC"/>
    <w:lvl w:ilvl="0" w:tplc="65FE499A">
      <w:start w:val="1"/>
      <w:numFmt w:val="decimal"/>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29"/>
  </w:num>
  <w:num w:numId="4">
    <w:abstractNumId w:val="33"/>
  </w:num>
  <w:num w:numId="5">
    <w:abstractNumId w:val="34"/>
  </w:num>
  <w:num w:numId="6">
    <w:abstractNumId w:val="20"/>
  </w:num>
  <w:num w:numId="7">
    <w:abstractNumId w:val="32"/>
  </w:num>
  <w:num w:numId="8">
    <w:abstractNumId w:val="12"/>
  </w:num>
  <w:num w:numId="9">
    <w:abstractNumId w:val="4"/>
  </w:num>
  <w:num w:numId="10">
    <w:abstractNumId w:val="31"/>
  </w:num>
  <w:num w:numId="11">
    <w:abstractNumId w:val="28"/>
  </w:num>
  <w:num w:numId="12">
    <w:abstractNumId w:val="11"/>
  </w:num>
  <w:num w:numId="13">
    <w:abstractNumId w:val="30"/>
  </w:num>
  <w:num w:numId="14">
    <w:abstractNumId w:val="23"/>
  </w:num>
  <w:num w:numId="15">
    <w:abstractNumId w:val="3"/>
  </w:num>
  <w:num w:numId="16">
    <w:abstractNumId w:val="25"/>
  </w:num>
  <w:num w:numId="17">
    <w:abstractNumId w:val="17"/>
  </w:num>
  <w:num w:numId="18">
    <w:abstractNumId w:val="10"/>
  </w:num>
  <w:num w:numId="19">
    <w:abstractNumId w:val="27"/>
  </w:num>
  <w:num w:numId="20">
    <w:abstractNumId w:val="2"/>
  </w:num>
  <w:num w:numId="21">
    <w:abstractNumId w:val="21"/>
  </w:num>
  <w:num w:numId="22">
    <w:abstractNumId w:val="13"/>
  </w:num>
  <w:num w:numId="23">
    <w:abstractNumId w:val="7"/>
  </w:num>
  <w:num w:numId="24">
    <w:abstractNumId w:val="19"/>
  </w:num>
  <w:num w:numId="25">
    <w:abstractNumId w:val="1"/>
  </w:num>
  <w:num w:numId="26">
    <w:abstractNumId w:val="6"/>
  </w:num>
  <w:num w:numId="27">
    <w:abstractNumId w:val="22"/>
  </w:num>
  <w:num w:numId="28">
    <w:abstractNumId w:val="9"/>
  </w:num>
  <w:num w:numId="29">
    <w:abstractNumId w:val="18"/>
  </w:num>
  <w:num w:numId="30">
    <w:abstractNumId w:val="14"/>
  </w:num>
  <w:num w:numId="31">
    <w:abstractNumId w:val="35"/>
  </w:num>
  <w:num w:numId="32">
    <w:abstractNumId w:val="0"/>
  </w:num>
  <w:num w:numId="33">
    <w:abstractNumId w:val="26"/>
  </w:num>
  <w:num w:numId="34">
    <w:abstractNumId w:val="8"/>
  </w:num>
  <w:num w:numId="35">
    <w:abstractNumId w:val="5"/>
  </w:num>
  <w:num w:numId="36">
    <w:abstractNumId w:val="16"/>
  </w:num>
  <w:num w:numId="37">
    <w:abstractNumId w:val="6"/>
    <w:lvlOverride w:ilvl="0">
      <w:lvl w:ilvl="0" w:tplc="FC7CC966">
        <w:start w:val="1"/>
        <w:numFmt w:val="decimal"/>
        <w:suff w:val="space"/>
        <w:lvlText w:val="(%1)"/>
        <w:lvlJc w:val="left"/>
        <w:pPr>
          <w:ind w:left="284" w:hanging="284"/>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FE"/>
    <w:rsid w:val="00003570"/>
    <w:rsid w:val="000F4A04"/>
    <w:rsid w:val="00107407"/>
    <w:rsid w:val="001A34AF"/>
    <w:rsid w:val="00201C1A"/>
    <w:rsid w:val="002A3C3C"/>
    <w:rsid w:val="00377949"/>
    <w:rsid w:val="003E4B7F"/>
    <w:rsid w:val="00430C9E"/>
    <w:rsid w:val="004D3C57"/>
    <w:rsid w:val="004E1D2C"/>
    <w:rsid w:val="0053316C"/>
    <w:rsid w:val="00590982"/>
    <w:rsid w:val="005A66D2"/>
    <w:rsid w:val="005F38C2"/>
    <w:rsid w:val="00602F29"/>
    <w:rsid w:val="00631718"/>
    <w:rsid w:val="00661873"/>
    <w:rsid w:val="006667CA"/>
    <w:rsid w:val="006913E2"/>
    <w:rsid w:val="006A10BD"/>
    <w:rsid w:val="006A2640"/>
    <w:rsid w:val="006C357E"/>
    <w:rsid w:val="006C65FE"/>
    <w:rsid w:val="006E24D4"/>
    <w:rsid w:val="007442A9"/>
    <w:rsid w:val="00786B43"/>
    <w:rsid w:val="00794FA9"/>
    <w:rsid w:val="007A2EAD"/>
    <w:rsid w:val="007A4D75"/>
    <w:rsid w:val="007D2E74"/>
    <w:rsid w:val="008069C2"/>
    <w:rsid w:val="00853F03"/>
    <w:rsid w:val="008D71D8"/>
    <w:rsid w:val="00921198"/>
    <w:rsid w:val="009435F7"/>
    <w:rsid w:val="009638E8"/>
    <w:rsid w:val="00964AB6"/>
    <w:rsid w:val="00971F6B"/>
    <w:rsid w:val="00974676"/>
    <w:rsid w:val="009B2154"/>
    <w:rsid w:val="009E7AF0"/>
    <w:rsid w:val="00AB585F"/>
    <w:rsid w:val="00AC44E9"/>
    <w:rsid w:val="00B377F6"/>
    <w:rsid w:val="00BB381A"/>
    <w:rsid w:val="00BF03B0"/>
    <w:rsid w:val="00C111E5"/>
    <w:rsid w:val="00C203A8"/>
    <w:rsid w:val="00C76371"/>
    <w:rsid w:val="00CA069B"/>
    <w:rsid w:val="00CB1020"/>
    <w:rsid w:val="00CB6402"/>
    <w:rsid w:val="00CC0100"/>
    <w:rsid w:val="00D06CEB"/>
    <w:rsid w:val="00D55390"/>
    <w:rsid w:val="00DA3923"/>
    <w:rsid w:val="00DC2F47"/>
    <w:rsid w:val="00E00C4E"/>
    <w:rsid w:val="00E031FE"/>
    <w:rsid w:val="00E86FA2"/>
    <w:rsid w:val="00E949AB"/>
    <w:rsid w:val="00EA3871"/>
    <w:rsid w:val="00EC4B72"/>
    <w:rsid w:val="00EF232C"/>
    <w:rsid w:val="00F966B3"/>
    <w:rsid w:val="00FC01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BBCA"/>
  <w15:chartTrackingRefBased/>
  <w15:docId w15:val="{577D7439-0329-4F20-BC1E-ADF6AF65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7A4D75"/>
    <w:pPr>
      <w:keepNext/>
      <w:ind w:left="57" w:right="57"/>
      <w:jc w:val="center"/>
      <w:outlineLvl w:val="0"/>
    </w:pPr>
    <w:rPr>
      <w:rFonts w:ascii="Arial" w:eastAsia="新細明體" w:hAnsi="Arial" w:cs="Times New Roman"/>
      <w:b/>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5FE"/>
    <w:pPr>
      <w:ind w:leftChars="200" w:left="480"/>
    </w:pPr>
  </w:style>
  <w:style w:type="table" w:styleId="a4">
    <w:name w:val="Table Grid"/>
    <w:basedOn w:val="a1"/>
    <w:uiPriority w:val="39"/>
    <w:rsid w:val="0020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7A4D75"/>
    <w:rPr>
      <w:rFonts w:ascii="Arial" w:eastAsia="新細明體" w:hAnsi="Arial" w:cs="Times New Roman"/>
      <w:b/>
      <w:szCs w:val="24"/>
      <w:lang w:val="x-none" w:eastAsia="x-none"/>
    </w:rPr>
  </w:style>
  <w:style w:type="paragraph" w:styleId="a5">
    <w:name w:val="Body Text"/>
    <w:basedOn w:val="a"/>
    <w:link w:val="a6"/>
    <w:uiPriority w:val="99"/>
    <w:semiHidden/>
    <w:unhideWhenUsed/>
    <w:rsid w:val="007A4D75"/>
    <w:pPr>
      <w:spacing w:after="120"/>
    </w:pPr>
    <w:rPr>
      <w:rFonts w:ascii="Times New Roman" w:eastAsia="標楷體" w:hAnsi="Times New Roman" w:cs="Times New Roman"/>
      <w:color w:val="0000FF"/>
      <w:sz w:val="28"/>
      <w:szCs w:val="20"/>
      <w:lang w:val="x-none" w:eastAsia="x-none"/>
    </w:rPr>
  </w:style>
  <w:style w:type="character" w:customStyle="1" w:styleId="a6">
    <w:name w:val="本文 字元"/>
    <w:basedOn w:val="a0"/>
    <w:link w:val="a5"/>
    <w:uiPriority w:val="99"/>
    <w:semiHidden/>
    <w:rsid w:val="007A4D75"/>
    <w:rPr>
      <w:rFonts w:ascii="Times New Roman" w:eastAsia="標楷體" w:hAnsi="Times New Roman" w:cs="Times New Roman"/>
      <w:color w:val="0000FF"/>
      <w:sz w:val="28"/>
      <w:szCs w:val="20"/>
      <w:lang w:val="x-none" w:eastAsia="x-none"/>
    </w:rPr>
  </w:style>
  <w:style w:type="character" w:styleId="a7">
    <w:name w:val="annotation reference"/>
    <w:basedOn w:val="a0"/>
    <w:uiPriority w:val="99"/>
    <w:semiHidden/>
    <w:unhideWhenUsed/>
    <w:rsid w:val="005F38C2"/>
    <w:rPr>
      <w:sz w:val="18"/>
      <w:szCs w:val="18"/>
    </w:rPr>
  </w:style>
  <w:style w:type="paragraph" w:styleId="a8">
    <w:name w:val="annotation text"/>
    <w:basedOn w:val="a"/>
    <w:link w:val="a9"/>
    <w:uiPriority w:val="99"/>
    <w:semiHidden/>
    <w:unhideWhenUsed/>
    <w:rsid w:val="005F38C2"/>
  </w:style>
  <w:style w:type="character" w:customStyle="1" w:styleId="a9">
    <w:name w:val="註解文字 字元"/>
    <w:basedOn w:val="a0"/>
    <w:link w:val="a8"/>
    <w:uiPriority w:val="99"/>
    <w:semiHidden/>
    <w:rsid w:val="005F38C2"/>
  </w:style>
  <w:style w:type="paragraph" w:styleId="aa">
    <w:name w:val="annotation subject"/>
    <w:basedOn w:val="a8"/>
    <w:next w:val="a8"/>
    <w:link w:val="ab"/>
    <w:uiPriority w:val="99"/>
    <w:semiHidden/>
    <w:unhideWhenUsed/>
    <w:rsid w:val="005F38C2"/>
    <w:rPr>
      <w:b/>
      <w:bCs/>
    </w:rPr>
  </w:style>
  <w:style w:type="character" w:customStyle="1" w:styleId="ab">
    <w:name w:val="註解主旨 字元"/>
    <w:basedOn w:val="a9"/>
    <w:link w:val="aa"/>
    <w:uiPriority w:val="99"/>
    <w:semiHidden/>
    <w:rsid w:val="005F3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9430-B49B-46A0-979B-ED7B6616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8</Pages>
  <Words>1450</Words>
  <Characters>8267</Characters>
  <Application>Microsoft Office Word</Application>
  <DocSecurity>0</DocSecurity>
  <Lines>68</Lines>
  <Paragraphs>19</Paragraphs>
  <ScaleCrop>false</ScaleCrop>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李東欣</dc:creator>
  <cp:keywords/>
  <dc:description/>
  <cp:lastModifiedBy>曾湘洳</cp:lastModifiedBy>
  <cp:revision>22</cp:revision>
  <cp:lastPrinted>2025-12-02T03:26:00Z</cp:lastPrinted>
  <dcterms:created xsi:type="dcterms:W3CDTF">2025-11-13T09:11:00Z</dcterms:created>
  <dcterms:modified xsi:type="dcterms:W3CDTF">2025-12-03T05:32:00Z</dcterms:modified>
</cp:coreProperties>
</file>